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EB50F7" w14:textId="5484D4B5" w:rsidR="00C542B9" w:rsidRDefault="006075C7">
      <w:pPr>
        <w:tabs>
          <w:tab w:val="right" w:pos="10440"/>
          <w:tab w:val="right" w:pos="13323"/>
        </w:tabs>
        <w:spacing w:after="0"/>
        <w:rPr>
          <w:rFonts w:ascii="Arial" w:hAnsi="Arial" w:cs="Arial"/>
          <w:b/>
          <w:sz w:val="24"/>
          <w:szCs w:val="24"/>
          <w:lang w:eastAsia="zh-CN"/>
        </w:rPr>
      </w:pPr>
      <w:r>
        <w:rPr>
          <w:rFonts w:ascii="Arial" w:eastAsia="ＭＳ 明朝" w:hAnsi="Arial" w:cs="Arial"/>
          <w:b/>
          <w:sz w:val="24"/>
          <w:szCs w:val="24"/>
        </w:rPr>
        <w:t>3GPP TSG-RAN WG4 Meeting #</w:t>
      </w:r>
      <w:r>
        <w:rPr>
          <w:rFonts w:ascii="Arial" w:hAnsi="Arial" w:cs="Arial"/>
          <w:b/>
          <w:sz w:val="24"/>
          <w:szCs w:val="24"/>
          <w:lang w:eastAsia="zh-CN"/>
        </w:rPr>
        <w:t>106-bis-e</w:t>
      </w:r>
      <w:r>
        <w:rPr>
          <w:rFonts w:ascii="Arial" w:eastAsia="ＭＳ 明朝" w:hAnsi="Arial" w:cs="Arial"/>
          <w:b/>
          <w:sz w:val="24"/>
          <w:szCs w:val="24"/>
        </w:rPr>
        <w:tab/>
        <w:t>R4-23</w:t>
      </w:r>
      <w:r w:rsidR="00DD12F9">
        <w:rPr>
          <w:rFonts w:ascii="Arial" w:eastAsia="ＭＳ 明朝" w:hAnsi="Arial" w:cs="Arial"/>
          <w:b/>
          <w:sz w:val="24"/>
          <w:szCs w:val="24"/>
        </w:rPr>
        <w:t>06597</w:t>
      </w:r>
    </w:p>
    <w:p w14:paraId="47EB50F8" w14:textId="77777777" w:rsidR="00C542B9" w:rsidRDefault="006075C7">
      <w:pPr>
        <w:tabs>
          <w:tab w:val="right" w:pos="10440"/>
          <w:tab w:val="right" w:pos="13323"/>
        </w:tabs>
        <w:spacing w:afterLines="100" w:after="240"/>
        <w:rPr>
          <w:rFonts w:ascii="Arial" w:hAnsi="Arial" w:cs="Arial"/>
          <w:b/>
          <w:sz w:val="24"/>
          <w:szCs w:val="24"/>
          <w:lang w:val="en-US" w:eastAsia="zh-CN"/>
        </w:rPr>
      </w:pPr>
      <w:r>
        <w:rPr>
          <w:rFonts w:ascii="Arial" w:hAnsi="Arial"/>
          <w:b/>
          <w:sz w:val="24"/>
          <w:szCs w:val="24"/>
          <w:lang w:eastAsia="zh-CN"/>
        </w:rPr>
        <w:t>Electronic Meeting, 17 ‒ 26 April, 2023</w:t>
      </w:r>
    </w:p>
    <w:p w14:paraId="47EB50F9" w14:textId="77777777" w:rsidR="00C542B9" w:rsidRDefault="006075C7">
      <w:pPr>
        <w:tabs>
          <w:tab w:val="left" w:pos="1985"/>
        </w:tabs>
        <w:jc w:val="both"/>
        <w:rPr>
          <w:rFonts w:ascii="Arial" w:hAnsi="Arial" w:cs="Arial"/>
          <w:b/>
          <w:sz w:val="22"/>
          <w:lang w:eastAsia="zh-CN"/>
        </w:rPr>
      </w:pPr>
      <w:r>
        <w:rPr>
          <w:rFonts w:ascii="Arial" w:hAnsi="Arial" w:cs="Arial"/>
          <w:b/>
          <w:sz w:val="22"/>
        </w:rPr>
        <w:t xml:space="preserve">Title: </w:t>
      </w:r>
      <w:r>
        <w:rPr>
          <w:rFonts w:ascii="Arial" w:hAnsi="Arial" w:cs="Arial"/>
          <w:b/>
          <w:sz w:val="22"/>
        </w:rPr>
        <w:tab/>
      </w:r>
      <w:r>
        <w:rPr>
          <w:rFonts w:ascii="Arial" w:hAnsi="Arial" w:cs="Arial"/>
          <w:sz w:val="22"/>
          <w:lang w:eastAsia="zh-CN"/>
        </w:rPr>
        <w:t>WF on 8Rx UE RF requirements</w:t>
      </w:r>
    </w:p>
    <w:p w14:paraId="47EB50FA" w14:textId="77777777" w:rsidR="00C542B9" w:rsidRDefault="006075C7">
      <w:pPr>
        <w:tabs>
          <w:tab w:val="left" w:pos="1985"/>
        </w:tabs>
        <w:jc w:val="both"/>
        <w:rPr>
          <w:rFonts w:ascii="Arial" w:hAnsi="Arial" w:cs="Arial"/>
          <w:sz w:val="22"/>
          <w:lang w:eastAsia="zh-CN"/>
        </w:rPr>
      </w:pPr>
      <w:r>
        <w:rPr>
          <w:rFonts w:ascii="Arial" w:hAnsi="Arial" w:cs="Arial"/>
          <w:b/>
          <w:sz w:val="22"/>
        </w:rPr>
        <w:t>Agenda Item:</w:t>
      </w:r>
      <w:r>
        <w:rPr>
          <w:rFonts w:ascii="Arial" w:hAnsi="Arial" w:cs="Arial"/>
          <w:b/>
          <w:sz w:val="22"/>
        </w:rPr>
        <w:tab/>
      </w:r>
      <w:r>
        <w:rPr>
          <w:rFonts w:ascii="Arial" w:hAnsi="Arial" w:cs="Arial"/>
          <w:sz w:val="22"/>
          <w:lang w:eastAsia="zh-CN"/>
        </w:rPr>
        <w:t>5.5.5</w:t>
      </w:r>
    </w:p>
    <w:p w14:paraId="47EB50FB" w14:textId="77777777" w:rsidR="00C542B9" w:rsidRDefault="006075C7">
      <w:pPr>
        <w:tabs>
          <w:tab w:val="left" w:pos="1985"/>
        </w:tabs>
        <w:jc w:val="both"/>
        <w:rPr>
          <w:rFonts w:ascii="Arial" w:hAnsi="Arial" w:cs="Arial"/>
          <w:sz w:val="22"/>
        </w:rPr>
      </w:pPr>
      <w:r>
        <w:rPr>
          <w:rFonts w:ascii="Arial" w:hAnsi="Arial" w:cs="Arial"/>
          <w:b/>
          <w:sz w:val="22"/>
        </w:rPr>
        <w:t xml:space="preserve">Source: </w:t>
      </w:r>
      <w:r>
        <w:rPr>
          <w:rFonts w:ascii="Arial" w:hAnsi="Arial" w:cs="Arial"/>
          <w:b/>
          <w:sz w:val="22"/>
        </w:rPr>
        <w:tab/>
        <w:t>NTT DOCOMO, INC.</w:t>
      </w:r>
    </w:p>
    <w:p w14:paraId="47EB50FC" w14:textId="77777777" w:rsidR="00C542B9" w:rsidRDefault="006075C7">
      <w:pPr>
        <w:tabs>
          <w:tab w:val="left" w:pos="1985"/>
        </w:tabs>
        <w:jc w:val="both"/>
        <w:rPr>
          <w:rFonts w:ascii="Arial" w:hAnsi="Arial" w:cs="Arial"/>
          <w:b/>
          <w:sz w:val="22"/>
          <w:lang w:eastAsia="zh-CN"/>
        </w:rPr>
      </w:pPr>
      <w:r>
        <w:rPr>
          <w:rFonts w:ascii="Arial" w:hAnsi="Arial" w:cs="Arial"/>
          <w:b/>
          <w:sz w:val="22"/>
        </w:rPr>
        <w:t>Document for:</w:t>
      </w:r>
      <w:r>
        <w:rPr>
          <w:rFonts w:ascii="Arial" w:hAnsi="Arial" w:cs="Arial"/>
          <w:b/>
          <w:sz w:val="22"/>
        </w:rPr>
        <w:tab/>
      </w:r>
      <w:r>
        <w:rPr>
          <w:rFonts w:ascii="Arial" w:hAnsi="Arial" w:cs="Arial"/>
          <w:sz w:val="22"/>
          <w:lang w:eastAsia="zh-CN"/>
        </w:rPr>
        <w:t>Approval</w:t>
      </w:r>
    </w:p>
    <w:p w14:paraId="47EB50FD" w14:textId="77777777" w:rsidR="00C542B9" w:rsidRDefault="006075C7">
      <w:pPr>
        <w:pStyle w:val="1"/>
        <w:rPr>
          <w:rFonts w:eastAsiaTheme="minorEastAsia"/>
          <w:lang w:eastAsia="ja-JP"/>
        </w:rPr>
      </w:pPr>
      <w:r>
        <w:rPr>
          <w:lang w:eastAsia="ja-JP"/>
        </w:rPr>
        <w:t xml:space="preserve">Topic #1: </w:t>
      </w:r>
      <w:r>
        <w:rPr>
          <w:rFonts w:eastAsia="游明朝" w:cs="Arial"/>
          <w:lang w:eastAsia="ja-JP"/>
        </w:rPr>
        <w:t>Δ</w:t>
      </w:r>
      <w:r>
        <w:rPr>
          <w:lang w:eastAsia="ja-JP"/>
        </w:rPr>
        <w:t>RIB for 8Rx</w:t>
      </w:r>
    </w:p>
    <w:p w14:paraId="47EB50FE" w14:textId="77777777" w:rsidR="00C542B9" w:rsidRDefault="006075C7">
      <w:pPr>
        <w:pStyle w:val="2"/>
      </w:pPr>
      <w:r>
        <w:t>Sub-topic 1-1 PDCCH aggregation level (AL)</w:t>
      </w:r>
    </w:p>
    <w:p w14:paraId="47EB50FF" w14:textId="77777777" w:rsidR="00C542B9" w:rsidRDefault="006075C7">
      <w:pPr>
        <w:rPr>
          <w:rFonts w:eastAsia="DengXian"/>
          <w:i/>
          <w:color w:val="0070C0"/>
          <w:lang w:val="en-US" w:eastAsia="zh-CN"/>
        </w:rPr>
      </w:pPr>
      <w:r>
        <w:rPr>
          <w:b/>
          <w:u w:val="single"/>
          <w:lang w:eastAsia="ko-KR"/>
        </w:rPr>
        <w:t>Issue 1-1-1: Value of PDCCH AL in RAN4 assumption</w:t>
      </w:r>
    </w:p>
    <w:p w14:paraId="47EB5100" w14:textId="2059D608" w:rsidR="00C542B9" w:rsidRPr="0034739A" w:rsidRDefault="0034739A">
      <w:pPr>
        <w:rPr>
          <w:b/>
          <w:bCs/>
          <w:iCs/>
          <w:lang w:eastAsia="zh-CN"/>
        </w:rPr>
      </w:pPr>
      <w:r w:rsidRPr="0034739A">
        <w:rPr>
          <w:b/>
          <w:bCs/>
          <w:iCs/>
          <w:lang w:eastAsia="zh-CN"/>
        </w:rPr>
        <w:t>&lt;</w:t>
      </w:r>
      <w:r w:rsidR="006075C7" w:rsidRPr="0034739A">
        <w:rPr>
          <w:rFonts w:hint="eastAsia"/>
          <w:b/>
          <w:bCs/>
          <w:iCs/>
          <w:lang w:eastAsia="zh-CN"/>
        </w:rPr>
        <w:t>Agreemen</w:t>
      </w:r>
      <w:r w:rsidR="006075C7" w:rsidRPr="0034739A">
        <w:rPr>
          <w:b/>
          <w:bCs/>
          <w:iCs/>
          <w:lang w:eastAsia="zh-CN"/>
        </w:rPr>
        <w:t>t</w:t>
      </w:r>
      <w:r w:rsidR="006075C7" w:rsidRPr="0034739A">
        <w:rPr>
          <w:rFonts w:hint="eastAsia"/>
          <w:b/>
          <w:bCs/>
          <w:iCs/>
          <w:lang w:eastAsia="ja-JP"/>
        </w:rPr>
        <w:t xml:space="preserve"> </w:t>
      </w:r>
      <w:r w:rsidR="006075C7" w:rsidRPr="0034739A">
        <w:rPr>
          <w:b/>
          <w:bCs/>
          <w:iCs/>
          <w:lang w:eastAsia="ja-JP"/>
        </w:rPr>
        <w:t>in GTW</w:t>
      </w:r>
      <w:r w:rsidRPr="0034739A">
        <w:rPr>
          <w:b/>
          <w:bCs/>
          <w:iCs/>
          <w:lang w:eastAsia="zh-CN"/>
        </w:rPr>
        <w:t>&gt;</w:t>
      </w:r>
    </w:p>
    <w:p w14:paraId="47EB5101" w14:textId="77777777" w:rsidR="00C542B9" w:rsidRPr="0034739A" w:rsidRDefault="006075C7">
      <w:pPr>
        <w:pStyle w:val="af5"/>
        <w:numPr>
          <w:ilvl w:val="0"/>
          <w:numId w:val="1"/>
        </w:numPr>
        <w:overflowPunct/>
        <w:autoSpaceDE/>
        <w:autoSpaceDN/>
        <w:adjustRightInd/>
        <w:spacing w:after="120"/>
        <w:ind w:firstLineChars="0"/>
        <w:textAlignment w:val="auto"/>
        <w:rPr>
          <w:rFonts w:eastAsia="SimSun"/>
          <w:szCs w:val="24"/>
          <w:lang w:eastAsia="zh-CN"/>
        </w:rPr>
      </w:pPr>
      <w:r w:rsidRPr="0034739A">
        <w:rPr>
          <w:rFonts w:eastAsia="游明朝" w:hint="eastAsia"/>
          <w:szCs w:val="24"/>
          <w:lang w:eastAsia="ja-JP"/>
        </w:rPr>
        <w:t>N</w:t>
      </w:r>
      <w:r w:rsidRPr="0034739A">
        <w:rPr>
          <w:rFonts w:eastAsia="游明朝"/>
          <w:szCs w:val="24"/>
          <w:lang w:eastAsia="ja-JP"/>
        </w:rPr>
        <w:t>o consensus on PDCCH aggregation level for 8Rx in RAN4, and RAN4 does not specify PDCCH aggregation level in RAN4 specification.</w:t>
      </w:r>
    </w:p>
    <w:p w14:paraId="47EB5102" w14:textId="77777777" w:rsidR="00C542B9" w:rsidRDefault="00C542B9">
      <w:pPr>
        <w:pStyle w:val="B1"/>
        <w:ind w:left="0" w:firstLine="0"/>
        <w:rPr>
          <w:rFonts w:eastAsia="DengXian"/>
          <w:lang w:eastAsia="zh-CN"/>
        </w:rPr>
      </w:pPr>
    </w:p>
    <w:p w14:paraId="47EB5103" w14:textId="77777777" w:rsidR="00C542B9" w:rsidRDefault="006075C7">
      <w:pPr>
        <w:rPr>
          <w:b/>
          <w:u w:val="single"/>
          <w:lang w:eastAsia="ko-KR"/>
        </w:rPr>
      </w:pPr>
      <w:r>
        <w:rPr>
          <w:b/>
          <w:u w:val="single"/>
          <w:lang w:eastAsia="ko-KR"/>
        </w:rPr>
        <w:t>Issue 1-1-2: Information to RAN5</w:t>
      </w:r>
    </w:p>
    <w:p w14:paraId="47EB5104" w14:textId="77777777" w:rsidR="00C542B9" w:rsidRDefault="006075C7">
      <w:pPr>
        <w:pStyle w:val="B1"/>
        <w:ind w:left="0" w:firstLine="0"/>
        <w:rPr>
          <w:rFonts w:eastAsia="DengXian"/>
          <w:color w:val="0070C0"/>
          <w:lang w:eastAsia="zh-CN"/>
        </w:rPr>
      </w:pPr>
      <w:r>
        <w:rPr>
          <w:rFonts w:asciiTheme="minorEastAsia" w:eastAsiaTheme="minorEastAsia" w:hAnsiTheme="minorEastAsia" w:hint="eastAsia"/>
          <w:b/>
          <w:bCs/>
          <w:color w:val="0070C0"/>
          <w:u w:val="single"/>
          <w:lang w:eastAsia="ja-JP"/>
        </w:rPr>
        <w:t>Modera</w:t>
      </w:r>
      <w:r>
        <w:rPr>
          <w:rFonts w:eastAsia="DengXian"/>
          <w:b/>
          <w:bCs/>
          <w:color w:val="0070C0"/>
          <w:u w:val="single"/>
          <w:lang w:eastAsia="zh-CN"/>
        </w:rPr>
        <w:t>tor’s comments</w:t>
      </w:r>
      <w:r>
        <w:rPr>
          <w:rFonts w:eastAsia="DengXian"/>
          <w:b/>
          <w:bCs/>
          <w:color w:val="0070C0"/>
          <w:lang w:eastAsia="zh-CN"/>
        </w:rPr>
        <w:t>:</w:t>
      </w:r>
      <w:r>
        <w:rPr>
          <w:rFonts w:eastAsia="DengXian"/>
          <w:color w:val="0070C0"/>
          <w:lang w:eastAsia="zh-CN"/>
        </w:rPr>
        <w:t xml:space="preserve"> </w:t>
      </w:r>
    </w:p>
    <w:p w14:paraId="47EB5105" w14:textId="77777777" w:rsidR="00C542B9" w:rsidRDefault="006075C7">
      <w:pPr>
        <w:pStyle w:val="B1"/>
        <w:ind w:left="0" w:firstLine="0"/>
        <w:rPr>
          <w:rFonts w:eastAsia="DengXian"/>
          <w:color w:val="0070C0"/>
          <w:lang w:eastAsia="zh-CN"/>
        </w:rPr>
      </w:pPr>
      <w:r>
        <w:rPr>
          <w:rFonts w:eastAsia="DengXian"/>
          <w:color w:val="0070C0"/>
          <w:lang w:eastAsia="zh-CN"/>
        </w:rPr>
        <w:t>It is suggested to discuss with issue 1-2-1.</w:t>
      </w:r>
    </w:p>
    <w:p w14:paraId="3E211E73" w14:textId="77777777" w:rsidR="005D0D4F" w:rsidRPr="005D0D4F" w:rsidRDefault="005D0D4F">
      <w:pPr>
        <w:pStyle w:val="B1"/>
        <w:ind w:left="0" w:firstLine="0"/>
        <w:rPr>
          <w:rFonts w:eastAsiaTheme="minorEastAsia"/>
          <w:lang w:eastAsia="ja-JP"/>
        </w:rPr>
      </w:pPr>
    </w:p>
    <w:p w14:paraId="47EB5107" w14:textId="77777777" w:rsidR="00C542B9" w:rsidRDefault="006075C7">
      <w:pPr>
        <w:pStyle w:val="2"/>
        <w:rPr>
          <w:lang w:val="en-US"/>
        </w:rPr>
      </w:pPr>
      <w:r>
        <w:t>Sub-topic 1-2 ΔRIB for TDD bands</w:t>
      </w:r>
    </w:p>
    <w:p w14:paraId="47EB5114" w14:textId="1A023316" w:rsidR="00C542B9" w:rsidRPr="00650926" w:rsidRDefault="006075C7" w:rsidP="00650926">
      <w:pPr>
        <w:rPr>
          <w:rFonts w:hint="eastAsia"/>
          <w:b/>
          <w:u w:val="single"/>
          <w:lang w:eastAsia="ko-KR"/>
        </w:rPr>
      </w:pPr>
      <w:r>
        <w:rPr>
          <w:b/>
          <w:u w:val="single"/>
          <w:lang w:eastAsia="ko-KR"/>
        </w:rPr>
        <w:t xml:space="preserve">Issue 1-2-1: </w:t>
      </w:r>
      <w:r>
        <w:rPr>
          <w:rFonts w:hint="eastAsia"/>
          <w:b/>
          <w:u w:val="single"/>
          <w:lang w:eastAsia="ko-KR"/>
        </w:rPr>
        <w:t>Δ</w:t>
      </w:r>
      <w:r>
        <w:rPr>
          <w:b/>
          <w:u w:val="single"/>
          <w:lang w:eastAsia="ko-KR"/>
        </w:rPr>
        <w:t>RIB for TDD bands</w:t>
      </w:r>
    </w:p>
    <w:p w14:paraId="2D8EAD8E" w14:textId="09ED7DA3" w:rsidR="005D0D4F" w:rsidRPr="00DF60DF" w:rsidRDefault="005D0D4F" w:rsidP="005D0D4F">
      <w:pPr>
        <w:rPr>
          <w:lang w:eastAsia="zh-CN"/>
        </w:rPr>
      </w:pPr>
      <w:r w:rsidRPr="00DF60DF">
        <w:rPr>
          <w:b/>
          <w:lang w:eastAsia="zh-CN"/>
        </w:rPr>
        <w:t>&lt;Way forward/Agreement&gt;</w:t>
      </w:r>
      <w:r w:rsidRPr="00DF60DF">
        <w:rPr>
          <w:lang w:eastAsia="zh-CN"/>
        </w:rPr>
        <w:t xml:space="preserve">: </w:t>
      </w:r>
    </w:p>
    <w:p w14:paraId="76F97E39" w14:textId="60C46BE7" w:rsidR="00E11061" w:rsidRPr="00DF60DF" w:rsidRDefault="00E11061" w:rsidP="00E11061">
      <w:pPr>
        <w:pStyle w:val="B1"/>
        <w:ind w:left="0" w:firstLine="0"/>
        <w:rPr>
          <w:lang w:eastAsia="ja-JP"/>
        </w:rPr>
      </w:pPr>
      <w:bookmarkStart w:id="0" w:name="_Hlk133364095"/>
      <w:bookmarkStart w:id="1" w:name="_Hlk133364115"/>
      <w:r w:rsidRPr="00DF60DF">
        <w:rPr>
          <w:lang w:eastAsia="ja-JP"/>
        </w:rPr>
        <w:t>RAN4 stop the discussion on the AL issue and directly discuss ΔRIB.</w:t>
      </w:r>
      <w:bookmarkEnd w:id="0"/>
      <w:r w:rsidRPr="00DF60DF">
        <w:rPr>
          <w:lang w:eastAsia="ja-JP"/>
        </w:rPr>
        <w:t xml:space="preserve"> </w:t>
      </w:r>
    </w:p>
    <w:bookmarkEnd w:id="1"/>
    <w:p w14:paraId="7690302C" w14:textId="2FCC8ADC" w:rsidR="005D0D4F" w:rsidRPr="00DF60DF" w:rsidRDefault="005D0D4F">
      <w:pPr>
        <w:pStyle w:val="B1"/>
        <w:ind w:left="0" w:firstLine="0"/>
        <w:rPr>
          <w:rFonts w:eastAsiaTheme="minorEastAsia"/>
          <w:lang w:eastAsia="ja-JP"/>
        </w:rPr>
      </w:pPr>
      <w:r w:rsidRPr="00DF60DF">
        <w:rPr>
          <w:rFonts w:eastAsiaTheme="minorEastAsia"/>
          <w:lang w:eastAsia="ja-JP"/>
        </w:rPr>
        <w:t>Further discuss ΔRIB for TDD bands wit</w:t>
      </w:r>
      <w:r w:rsidR="00BF52CF" w:rsidRPr="00DF60DF">
        <w:rPr>
          <w:rFonts w:eastAsiaTheme="minorEastAsia"/>
          <w:lang w:eastAsia="ja-JP"/>
        </w:rPr>
        <w:t>h the following values as a baseline:</w:t>
      </w:r>
    </w:p>
    <w:p w14:paraId="4CB738CF" w14:textId="009795A9" w:rsidR="00BF52CF" w:rsidRPr="00DF60DF" w:rsidRDefault="00BF52CF" w:rsidP="005D0D4F">
      <w:pPr>
        <w:pStyle w:val="af5"/>
        <w:numPr>
          <w:ilvl w:val="0"/>
          <w:numId w:val="8"/>
        </w:numPr>
        <w:ind w:right="150" w:firstLineChars="0"/>
        <w:rPr>
          <w:lang w:val="en-US" w:eastAsia="ja-JP"/>
        </w:rPr>
      </w:pPr>
      <w:r w:rsidRPr="00DF60DF">
        <w:t xml:space="preserve">- </w:t>
      </w:r>
      <w:r w:rsidR="005D0D4F" w:rsidRPr="00DF60DF">
        <w:t>[4.0-4.5] dB for n41</w:t>
      </w:r>
    </w:p>
    <w:p w14:paraId="7ACA8458" w14:textId="1E5A6761" w:rsidR="005D0D4F" w:rsidRPr="00DF60DF" w:rsidRDefault="005D0D4F" w:rsidP="00BF52CF">
      <w:pPr>
        <w:pStyle w:val="af5"/>
        <w:numPr>
          <w:ilvl w:val="0"/>
          <w:numId w:val="8"/>
        </w:numPr>
        <w:ind w:right="150" w:firstLineChars="0"/>
        <w:rPr>
          <w:lang w:val="en-US" w:eastAsia="ja-JP"/>
        </w:rPr>
      </w:pPr>
      <w:r w:rsidRPr="00DF60DF">
        <w:t>- [4.0] dB for n77/n78/n79</w:t>
      </w:r>
    </w:p>
    <w:p w14:paraId="47EB512A" w14:textId="77777777" w:rsidR="00C542B9" w:rsidRDefault="00C542B9">
      <w:pPr>
        <w:pStyle w:val="B1"/>
        <w:ind w:left="0" w:firstLine="0"/>
        <w:rPr>
          <w:rFonts w:eastAsia="DengXian"/>
          <w:lang w:eastAsia="zh-CN"/>
        </w:rPr>
      </w:pPr>
    </w:p>
    <w:p w14:paraId="47EB512B" w14:textId="77777777" w:rsidR="00C542B9" w:rsidRDefault="006075C7">
      <w:pPr>
        <w:pStyle w:val="2"/>
        <w:rPr>
          <w:lang w:val="en-US"/>
        </w:rPr>
      </w:pPr>
      <w:r>
        <w:rPr>
          <w:lang w:val="en-US"/>
        </w:rPr>
        <w:t>Sub-topic 1-3 ΔRIB for FDD band</w:t>
      </w:r>
    </w:p>
    <w:p w14:paraId="5F6DFE1E" w14:textId="0C692B2F" w:rsidR="00BF52CF" w:rsidRPr="00DF60DF" w:rsidRDefault="006075C7" w:rsidP="00DF60DF">
      <w:pPr>
        <w:rPr>
          <w:rFonts w:eastAsia="Malgun Gothic"/>
          <w:b/>
          <w:u w:val="single"/>
          <w:lang w:eastAsia="ko-KR"/>
        </w:rPr>
      </w:pPr>
      <w:r>
        <w:rPr>
          <w:b/>
          <w:u w:val="single"/>
          <w:lang w:eastAsia="ko-KR"/>
        </w:rPr>
        <w:t xml:space="preserve">Issue 1-3-1: </w:t>
      </w:r>
      <w:r>
        <w:rPr>
          <w:rFonts w:hint="eastAsia"/>
          <w:b/>
          <w:u w:val="single"/>
          <w:lang w:eastAsia="ko-KR"/>
        </w:rPr>
        <w:t>Δ</w:t>
      </w:r>
      <w:r>
        <w:rPr>
          <w:b/>
          <w:u w:val="single"/>
          <w:lang w:eastAsia="ko-KR"/>
        </w:rPr>
        <w:t>RIB for FDD band n7</w:t>
      </w:r>
    </w:p>
    <w:p w14:paraId="4966FBC7" w14:textId="77777777" w:rsidR="00BF52CF" w:rsidRPr="00DF60DF" w:rsidRDefault="00BF52CF" w:rsidP="00BF52CF">
      <w:pPr>
        <w:rPr>
          <w:lang w:eastAsia="zh-CN"/>
        </w:rPr>
      </w:pPr>
      <w:r w:rsidRPr="00DF60DF">
        <w:rPr>
          <w:b/>
          <w:lang w:eastAsia="zh-CN"/>
        </w:rPr>
        <w:t>&lt;Way forward/Agreement&gt;</w:t>
      </w:r>
      <w:r w:rsidRPr="00DF60DF">
        <w:rPr>
          <w:lang w:eastAsia="zh-CN"/>
        </w:rPr>
        <w:t xml:space="preserve">: </w:t>
      </w:r>
    </w:p>
    <w:p w14:paraId="4E05F438" w14:textId="6EAB89E8" w:rsidR="00BF52CF" w:rsidRPr="00DF60DF" w:rsidRDefault="00BF52CF" w:rsidP="00BF52CF">
      <w:pPr>
        <w:pStyle w:val="B1"/>
        <w:ind w:left="0" w:firstLine="0"/>
        <w:rPr>
          <w:lang w:val="en-US" w:eastAsia="ja-JP"/>
        </w:rPr>
      </w:pPr>
      <w:r w:rsidRPr="00DF60DF">
        <w:t xml:space="preserve">- </w:t>
      </w:r>
      <w:r w:rsidR="00652382" w:rsidRPr="00DF60DF">
        <w:t>[</w:t>
      </w:r>
      <w:r w:rsidRPr="00DF60DF">
        <w:t>4.5</w:t>
      </w:r>
      <w:r w:rsidR="00652382" w:rsidRPr="00DF60DF">
        <w:rPr>
          <w:rFonts w:ascii="ＭＳ 明朝" w:eastAsia="ＭＳ 明朝" w:hAnsi="ＭＳ 明朝" w:cs="ＭＳ 明朝" w:hint="eastAsia"/>
          <w:lang w:eastAsia="ja-JP"/>
        </w:rPr>
        <w:t>]</w:t>
      </w:r>
      <w:r w:rsidRPr="00DF60DF">
        <w:t xml:space="preserve"> dB for n7</w:t>
      </w:r>
    </w:p>
    <w:p w14:paraId="47EB514F" w14:textId="77777777" w:rsidR="00C542B9" w:rsidRDefault="00C542B9">
      <w:pPr>
        <w:pStyle w:val="B1"/>
        <w:ind w:left="0" w:firstLine="0"/>
        <w:rPr>
          <w:rFonts w:eastAsia="DengXian"/>
          <w:lang w:eastAsia="zh-CN"/>
        </w:rPr>
      </w:pPr>
    </w:p>
    <w:p w14:paraId="47EB5150" w14:textId="77777777" w:rsidR="00C542B9" w:rsidRDefault="006075C7">
      <w:pPr>
        <w:pStyle w:val="1"/>
        <w:rPr>
          <w:rFonts w:eastAsiaTheme="minorEastAsia"/>
          <w:lang w:eastAsia="ja-JP"/>
        </w:rPr>
      </w:pPr>
      <w:r>
        <w:rPr>
          <w:lang w:eastAsia="ja-JP"/>
        </w:rPr>
        <w:t xml:space="preserve">Topic #2: </w:t>
      </w:r>
      <w:r>
        <w:rPr>
          <w:rFonts w:eastAsia="游明朝" w:cs="Arial"/>
          <w:lang w:eastAsia="ja-JP"/>
        </w:rPr>
        <w:t>Δ</w:t>
      </w:r>
      <w:r>
        <w:rPr>
          <w:rFonts w:cs="Arial"/>
          <w:lang w:eastAsia="ja-JP"/>
        </w:rPr>
        <w:t>TRxSRS</w:t>
      </w:r>
    </w:p>
    <w:p w14:paraId="47EB5151" w14:textId="77777777" w:rsidR="00C542B9" w:rsidRDefault="006075C7">
      <w:pPr>
        <w:pStyle w:val="2"/>
        <w:rPr>
          <w:lang w:val="en-US"/>
        </w:rPr>
      </w:pPr>
      <w:r>
        <w:rPr>
          <w:lang w:val="en-US"/>
        </w:rPr>
        <w:t>Sub-topic 2-1 Values of ΔTRxSRS for n79</w:t>
      </w:r>
    </w:p>
    <w:p w14:paraId="47EB5152" w14:textId="77777777" w:rsidR="00C542B9" w:rsidRDefault="006075C7">
      <w:pPr>
        <w:rPr>
          <w:rFonts w:eastAsia="Malgun Gothic"/>
          <w:b/>
          <w:u w:val="single"/>
          <w:lang w:eastAsia="ko-KR"/>
        </w:rPr>
      </w:pPr>
      <w:r>
        <w:rPr>
          <w:b/>
          <w:u w:val="single"/>
          <w:lang w:eastAsia="ko-KR"/>
        </w:rPr>
        <w:t>Issue 2-1-1: Values of ΔTRxSRS for n79</w:t>
      </w:r>
    </w:p>
    <w:p w14:paraId="47EB515C" w14:textId="77777777" w:rsidR="00C542B9" w:rsidRPr="00DF60DF" w:rsidRDefault="006075C7">
      <w:pPr>
        <w:rPr>
          <w:lang w:eastAsia="zh-CN"/>
        </w:rPr>
      </w:pPr>
      <w:r w:rsidRPr="00DF60DF">
        <w:rPr>
          <w:b/>
          <w:lang w:eastAsia="zh-CN"/>
        </w:rPr>
        <w:t>&lt;Way forward/Agreement&gt;</w:t>
      </w:r>
      <w:r w:rsidRPr="00DF60DF">
        <w:rPr>
          <w:lang w:eastAsia="zh-CN"/>
        </w:rPr>
        <w:t xml:space="preserve">: </w:t>
      </w:r>
    </w:p>
    <w:p w14:paraId="47EB515D" w14:textId="0EB28192" w:rsidR="00C542B9" w:rsidRDefault="006075C7">
      <w:pPr>
        <w:pStyle w:val="B1"/>
        <w:ind w:left="0" w:firstLine="0"/>
        <w:rPr>
          <w:lang w:val="en-US" w:eastAsia="zh-CN"/>
        </w:rPr>
      </w:pPr>
      <w:r w:rsidRPr="00DF60DF">
        <w:rPr>
          <w:lang w:val="en-US" w:eastAsia="zh-CN"/>
        </w:rPr>
        <w:t>For</w:t>
      </w:r>
      <w:r w:rsidRPr="00DF60DF">
        <w:t xml:space="preserve"> </w:t>
      </w:r>
      <w:r w:rsidRPr="00DF60DF">
        <w:rPr>
          <w:lang w:val="en-US" w:eastAsia="zh-CN"/>
        </w:rPr>
        <w:t>Values of ΔTRxSRS for n79, apply 5.5</w:t>
      </w:r>
      <w:r w:rsidR="00E17049" w:rsidRPr="00DF60DF">
        <w:rPr>
          <w:lang w:val="en-US" w:eastAsia="zh-CN"/>
        </w:rPr>
        <w:t>dB</w:t>
      </w:r>
      <w:r w:rsidRPr="00DF60DF">
        <w:rPr>
          <w:lang w:val="en-US" w:eastAsia="zh-CN"/>
        </w:rPr>
        <w:t xml:space="preserve">, </w:t>
      </w:r>
      <w:r w:rsidR="00E17049" w:rsidRPr="00DF60DF">
        <w:rPr>
          <w:lang w:val="en-US" w:eastAsia="zh-CN"/>
        </w:rPr>
        <w:t>5.5dB</w:t>
      </w:r>
      <w:r w:rsidRPr="00DF60DF">
        <w:rPr>
          <w:lang w:val="en-US" w:eastAsia="zh-CN"/>
        </w:rPr>
        <w:t>, 6.0</w:t>
      </w:r>
      <w:r w:rsidR="00E17049" w:rsidRPr="00DF60DF">
        <w:rPr>
          <w:lang w:val="en-US" w:eastAsia="zh-CN"/>
        </w:rPr>
        <w:t>dB</w:t>
      </w:r>
      <w:r w:rsidRPr="00DF60DF">
        <w:rPr>
          <w:lang w:val="en-US" w:eastAsia="zh-CN"/>
        </w:rPr>
        <w:t xml:space="preserve"> for 1T8R, 2T8R, 1T8R/2T8R respectively</w:t>
      </w:r>
    </w:p>
    <w:p w14:paraId="47EB516B" w14:textId="77777777" w:rsidR="00C542B9" w:rsidRDefault="00C542B9">
      <w:pPr>
        <w:pStyle w:val="B1"/>
        <w:ind w:left="0" w:firstLine="0"/>
        <w:rPr>
          <w:rFonts w:eastAsia="DengXian"/>
          <w:lang w:eastAsia="zh-CN"/>
        </w:rPr>
      </w:pPr>
    </w:p>
    <w:p w14:paraId="47EB516C" w14:textId="77777777" w:rsidR="00C542B9" w:rsidRDefault="006075C7">
      <w:pPr>
        <w:rPr>
          <w:b/>
          <w:u w:val="single"/>
          <w:lang w:eastAsia="ko-KR"/>
        </w:rPr>
      </w:pPr>
      <w:r>
        <w:rPr>
          <w:b/>
          <w:u w:val="single"/>
          <w:lang w:eastAsia="ko-KR"/>
        </w:rPr>
        <w:t>Issue 2-1-2: General principle for ΔTRxSRS for n79</w:t>
      </w:r>
    </w:p>
    <w:p w14:paraId="47EB516F" w14:textId="77777777" w:rsidR="00C542B9" w:rsidRPr="00DF60DF" w:rsidRDefault="006075C7">
      <w:pPr>
        <w:rPr>
          <w:rFonts w:eastAsia="DengXian"/>
          <w:lang w:eastAsia="zh-CN"/>
        </w:rPr>
      </w:pPr>
      <w:r w:rsidRPr="00DF60DF">
        <w:rPr>
          <w:b/>
          <w:lang w:eastAsia="zh-CN"/>
        </w:rPr>
        <w:t>&lt;Way forward/Agreement&gt;</w:t>
      </w:r>
      <w:r w:rsidRPr="00DF60DF">
        <w:rPr>
          <w:lang w:eastAsia="zh-CN"/>
        </w:rPr>
        <w:t xml:space="preserve">: </w:t>
      </w:r>
    </w:p>
    <w:p w14:paraId="47EB5170" w14:textId="77777777" w:rsidR="00C542B9" w:rsidRPr="00DF60DF" w:rsidRDefault="006075C7">
      <w:pPr>
        <w:rPr>
          <w:rFonts w:eastAsia="SimSun"/>
          <w:szCs w:val="24"/>
          <w:lang w:eastAsia="zh-CN"/>
        </w:rPr>
      </w:pPr>
      <w:r w:rsidRPr="00DF60DF">
        <w:rPr>
          <w:rFonts w:eastAsia="SimSun"/>
          <w:szCs w:val="24"/>
          <w:lang w:eastAsia="zh-CN"/>
        </w:rPr>
        <w:t>Apply the same “+3Db”-principle as already agreed for bands up to n77 between different power classes/TX Diversity</w:t>
      </w:r>
    </w:p>
    <w:p w14:paraId="47EB5171" w14:textId="77777777" w:rsidR="00C542B9" w:rsidRPr="00DF60DF" w:rsidRDefault="006075C7">
      <w:pPr>
        <w:spacing w:after="120"/>
        <w:rPr>
          <w:bCs/>
          <w:i/>
          <w:iCs/>
          <w:szCs w:val="24"/>
          <w:lang w:eastAsia="zh-CN"/>
        </w:rPr>
      </w:pPr>
      <w:r w:rsidRPr="00DF60DF">
        <w:rPr>
          <w:bCs/>
          <w:i/>
          <w:iCs/>
          <w:szCs w:val="24"/>
          <w:lang w:eastAsia="zh-CN"/>
        </w:rPr>
        <w:t>&lt;AH Agreement in last meeting&gt;</w:t>
      </w:r>
    </w:p>
    <w:p w14:paraId="47EB5172" w14:textId="77777777" w:rsidR="00C542B9" w:rsidRPr="00DF60DF" w:rsidRDefault="006075C7">
      <w:pPr>
        <w:numPr>
          <w:ilvl w:val="0"/>
          <w:numId w:val="1"/>
        </w:numPr>
        <w:spacing w:after="120"/>
        <w:rPr>
          <w:bCs/>
          <w:i/>
          <w:iCs/>
          <w:szCs w:val="24"/>
          <w:lang w:eastAsia="zh-CN"/>
        </w:rPr>
      </w:pPr>
      <w:r w:rsidRPr="00DF60DF">
        <w:rPr>
          <w:bCs/>
          <w:i/>
          <w:iCs/>
          <w:szCs w:val="24"/>
          <w:lang w:eastAsia="ja-JP"/>
        </w:rPr>
        <w:t>The same value</w:t>
      </w:r>
      <w:r w:rsidRPr="00DF60DF">
        <w:rPr>
          <w:bCs/>
          <w:i/>
          <w:iCs/>
          <w:szCs w:val="24"/>
          <w:lang w:eastAsia="zh-CN"/>
        </w:rPr>
        <w:t xml:space="preserve"> with PC3 ∆TRxSRS applies</w:t>
      </w:r>
    </w:p>
    <w:p w14:paraId="47EB5173" w14:textId="77777777" w:rsidR="00C542B9" w:rsidRPr="00DF60DF" w:rsidRDefault="006075C7">
      <w:pPr>
        <w:numPr>
          <w:ilvl w:val="1"/>
          <w:numId w:val="1"/>
        </w:numPr>
        <w:spacing w:after="120"/>
        <w:rPr>
          <w:bCs/>
          <w:i/>
          <w:iCs/>
          <w:szCs w:val="24"/>
          <w:lang w:eastAsia="zh-CN"/>
        </w:rPr>
      </w:pPr>
      <w:r w:rsidRPr="00DF60DF">
        <w:rPr>
          <w:bCs/>
          <w:i/>
          <w:iCs/>
          <w:szCs w:val="24"/>
          <w:lang w:eastAsia="zh-CN"/>
        </w:rPr>
        <w:t>when the device is capable of power class 5 or power class 1.5 in the band, or when the device is capable of power class 2 in the band and ΔPPowerClass = 3 Db, or when UE indicating txDiversity-r16</w:t>
      </w:r>
    </w:p>
    <w:p w14:paraId="47EB5174" w14:textId="77777777" w:rsidR="00C542B9" w:rsidRPr="00DF60DF" w:rsidRDefault="006075C7">
      <w:pPr>
        <w:numPr>
          <w:ilvl w:val="0"/>
          <w:numId w:val="1"/>
        </w:numPr>
        <w:spacing w:after="120"/>
        <w:rPr>
          <w:bCs/>
          <w:i/>
          <w:iCs/>
          <w:szCs w:val="24"/>
          <w:lang w:eastAsia="zh-CN"/>
        </w:rPr>
      </w:pPr>
      <w:r w:rsidRPr="00DF60DF">
        <w:rPr>
          <w:bCs/>
          <w:i/>
          <w:iCs/>
          <w:szCs w:val="24"/>
          <w:lang w:eastAsia="zh-CN"/>
        </w:rPr>
        <w:t>The value 3Db larger than PC3 ∆TRxSRS applies</w:t>
      </w:r>
    </w:p>
    <w:p w14:paraId="47EB5175" w14:textId="77777777" w:rsidR="00C542B9" w:rsidRPr="00DF60DF" w:rsidRDefault="006075C7">
      <w:pPr>
        <w:numPr>
          <w:ilvl w:val="1"/>
          <w:numId w:val="1"/>
        </w:numPr>
        <w:spacing w:after="120"/>
        <w:rPr>
          <w:bCs/>
          <w:i/>
          <w:iCs/>
          <w:szCs w:val="24"/>
          <w:lang w:eastAsia="zh-CN"/>
        </w:rPr>
      </w:pPr>
      <w:r w:rsidRPr="00DF60DF">
        <w:rPr>
          <w:bCs/>
          <w:i/>
          <w:iCs/>
          <w:szCs w:val="24"/>
          <w:lang w:eastAsia="zh-CN"/>
        </w:rPr>
        <w:t>during SRS transmission occasions with configured SRS resources consisting of one SRS port when the device is capable of power class 2 in the band and ΔPPowerClass = 0 Db and not indicating txDiversity-r16</w:t>
      </w:r>
    </w:p>
    <w:p w14:paraId="47EB5183" w14:textId="77777777" w:rsidR="00C542B9" w:rsidRDefault="00C542B9">
      <w:pPr>
        <w:rPr>
          <w:rFonts w:eastAsia="DengXian"/>
          <w:lang w:eastAsia="zh-CN"/>
        </w:rPr>
      </w:pPr>
    </w:p>
    <w:p w14:paraId="47EB5184" w14:textId="77777777" w:rsidR="00C542B9" w:rsidRDefault="006075C7">
      <w:pPr>
        <w:pStyle w:val="2"/>
        <w:rPr>
          <w:lang w:val="en-US"/>
        </w:rPr>
      </w:pPr>
      <w:r>
        <w:rPr>
          <w:lang w:val="en-US"/>
        </w:rPr>
        <w:t>Sub-topic 2-2 Indication of ΔTRxSRS</w:t>
      </w:r>
    </w:p>
    <w:p w14:paraId="47EB5185" w14:textId="77777777" w:rsidR="00C542B9" w:rsidRDefault="006075C7">
      <w:pPr>
        <w:rPr>
          <w:rFonts w:eastAsia="Malgun Gothic"/>
          <w:b/>
          <w:u w:val="single"/>
          <w:lang w:eastAsia="ko-KR"/>
        </w:rPr>
      </w:pPr>
      <w:r>
        <w:rPr>
          <w:b/>
          <w:u w:val="single"/>
          <w:lang w:eastAsia="ko-KR"/>
        </w:rPr>
        <w:t>Issue 2-2-1: Further analysis for indication of ΔTRxSRS</w:t>
      </w:r>
    </w:p>
    <w:p w14:paraId="47EB518A" w14:textId="77777777" w:rsidR="00C542B9" w:rsidRPr="00DF60DF" w:rsidRDefault="006075C7">
      <w:pPr>
        <w:rPr>
          <w:lang w:eastAsia="zh-CN"/>
        </w:rPr>
      </w:pPr>
      <w:r w:rsidRPr="00DF60DF">
        <w:rPr>
          <w:b/>
          <w:lang w:eastAsia="zh-CN"/>
        </w:rPr>
        <w:t>&lt;Way forward/Agreement&gt;</w:t>
      </w:r>
      <w:r w:rsidRPr="00DF60DF">
        <w:rPr>
          <w:lang w:eastAsia="zh-CN"/>
        </w:rPr>
        <w:t xml:space="preserve">: </w:t>
      </w:r>
    </w:p>
    <w:p w14:paraId="47EB518B" w14:textId="086A63BC" w:rsidR="00C542B9" w:rsidRDefault="006075C7">
      <w:pPr>
        <w:rPr>
          <w:iCs/>
          <w:lang w:val="en-US" w:eastAsia="ja-JP"/>
        </w:rPr>
      </w:pPr>
      <w:r w:rsidRPr="00DF60DF">
        <w:rPr>
          <w:rFonts w:hint="eastAsia"/>
          <w:iCs/>
          <w:lang w:val="en-US" w:eastAsia="ja-JP"/>
        </w:rPr>
        <w:t xml:space="preserve"> N</w:t>
      </w:r>
      <w:r w:rsidRPr="00DF60DF">
        <w:rPr>
          <w:iCs/>
          <w:lang w:val="en-US" w:eastAsia="ja-JP"/>
        </w:rPr>
        <w:t xml:space="preserve">o decision and agreements are made in </w:t>
      </w:r>
      <w:r w:rsidR="00573D26" w:rsidRPr="00DF60DF">
        <w:rPr>
          <w:iCs/>
          <w:lang w:val="en-US" w:eastAsia="ja-JP"/>
        </w:rPr>
        <w:t>this meeting, future discussion in RAN4 will depend on RAN1 feedback if any</w:t>
      </w:r>
      <w:r w:rsidRPr="00DF60DF">
        <w:rPr>
          <w:iCs/>
          <w:lang w:val="en-US" w:eastAsia="ja-JP"/>
        </w:rPr>
        <w:t>.</w:t>
      </w:r>
    </w:p>
    <w:p w14:paraId="47EB51A0" w14:textId="77777777" w:rsidR="00C542B9" w:rsidRDefault="00C542B9">
      <w:pPr>
        <w:rPr>
          <w:rFonts w:eastAsia="DengXian"/>
          <w:lang w:eastAsia="zh-CN"/>
        </w:rPr>
      </w:pPr>
    </w:p>
    <w:p w14:paraId="47EB51A1" w14:textId="77777777" w:rsidR="00C542B9" w:rsidRDefault="006075C7">
      <w:pPr>
        <w:rPr>
          <w:b/>
          <w:u w:val="single"/>
          <w:lang w:eastAsia="ko-KR"/>
        </w:rPr>
      </w:pPr>
      <w:r>
        <w:rPr>
          <w:b/>
          <w:u w:val="single"/>
          <w:lang w:eastAsia="ko-KR"/>
        </w:rPr>
        <w:t>Issue 2-2-2: Applicability for 2Rx/4Rx</w:t>
      </w:r>
    </w:p>
    <w:p w14:paraId="47EB51A6" w14:textId="77777777" w:rsidR="00C542B9" w:rsidRPr="00DF60DF" w:rsidRDefault="006075C7">
      <w:pPr>
        <w:rPr>
          <w:lang w:eastAsia="zh-CN"/>
        </w:rPr>
      </w:pPr>
      <w:r w:rsidRPr="00DF60DF">
        <w:rPr>
          <w:b/>
          <w:lang w:eastAsia="zh-CN"/>
        </w:rPr>
        <w:t>&lt;Way forward/Agreement&gt;</w:t>
      </w:r>
      <w:r w:rsidRPr="00DF60DF">
        <w:rPr>
          <w:lang w:eastAsia="zh-CN"/>
        </w:rPr>
        <w:t xml:space="preserve">: </w:t>
      </w:r>
    </w:p>
    <w:p w14:paraId="47EB51B8" w14:textId="5A23E141" w:rsidR="00C542B9" w:rsidRPr="00DF60DF" w:rsidRDefault="006075C7">
      <w:pPr>
        <w:rPr>
          <w:rFonts w:eastAsiaTheme="minorEastAsia" w:hint="eastAsia"/>
          <w:iCs/>
          <w:lang w:val="en-US" w:eastAsia="ja-JP"/>
        </w:rPr>
      </w:pPr>
      <w:r w:rsidRPr="00DF60DF">
        <w:rPr>
          <w:rFonts w:hint="eastAsia"/>
          <w:iCs/>
          <w:lang w:val="en-US" w:eastAsia="ja-JP"/>
        </w:rPr>
        <w:t xml:space="preserve"> N</w:t>
      </w:r>
      <w:r w:rsidRPr="00DF60DF">
        <w:rPr>
          <w:iCs/>
          <w:lang w:val="en-US" w:eastAsia="ja-JP"/>
        </w:rPr>
        <w:t xml:space="preserve">o decision and agreements are made in </w:t>
      </w:r>
      <w:r w:rsidR="00573D26" w:rsidRPr="00DF60DF">
        <w:rPr>
          <w:iCs/>
          <w:lang w:val="en-US" w:eastAsia="ja-JP"/>
        </w:rPr>
        <w:t>this meeting, future discussion in RAN4 will depend on RAN1 feedback if any.</w:t>
      </w:r>
    </w:p>
    <w:p w14:paraId="47EB51B9" w14:textId="77777777" w:rsidR="00C542B9" w:rsidRDefault="00C542B9">
      <w:pPr>
        <w:rPr>
          <w:rFonts w:eastAsia="DengXian"/>
          <w:lang w:val="en-US" w:eastAsia="zh-CN"/>
        </w:rPr>
      </w:pPr>
    </w:p>
    <w:p w14:paraId="47EB51BA" w14:textId="77777777" w:rsidR="00C542B9" w:rsidRDefault="006075C7">
      <w:pPr>
        <w:pStyle w:val="1"/>
        <w:rPr>
          <w:rFonts w:eastAsiaTheme="minorEastAsia"/>
          <w:lang w:eastAsia="ja-JP"/>
        </w:rPr>
      </w:pPr>
      <w:r>
        <w:rPr>
          <w:lang w:eastAsia="ja-JP"/>
        </w:rPr>
        <w:t xml:space="preserve">Topic #3: </w:t>
      </w:r>
      <w:r>
        <w:rPr>
          <w:rFonts w:eastAsia="游明朝" w:cs="Arial"/>
          <w:lang w:eastAsia="ja-JP"/>
        </w:rPr>
        <w:t>Others</w:t>
      </w:r>
    </w:p>
    <w:p w14:paraId="47EB51BB" w14:textId="77777777" w:rsidR="00C542B9" w:rsidRDefault="006075C7">
      <w:pPr>
        <w:pStyle w:val="2"/>
        <w:rPr>
          <w:lang w:val="en-US"/>
        </w:rPr>
      </w:pPr>
      <w:r>
        <w:rPr>
          <w:lang w:val="en-US"/>
        </w:rPr>
        <w:t>Sub-topic 3-1 ΔP</w:t>
      </w:r>
      <w:r>
        <w:rPr>
          <w:vertAlign w:val="subscript"/>
          <w:lang w:val="en-US"/>
        </w:rPr>
        <w:t>powerclass</w:t>
      </w:r>
      <w:r>
        <w:rPr>
          <w:lang w:val="en-US"/>
        </w:rPr>
        <w:t xml:space="preserve"> for P</w:t>
      </w:r>
      <w:r>
        <w:rPr>
          <w:vertAlign w:val="subscript"/>
          <w:lang w:val="en-US"/>
        </w:rPr>
        <w:t>CMAX_H,f,c</w:t>
      </w:r>
    </w:p>
    <w:p w14:paraId="47EB51C3" w14:textId="2D854F0F" w:rsidR="00C542B9" w:rsidRPr="00DF60DF" w:rsidRDefault="006075C7">
      <w:pPr>
        <w:rPr>
          <w:rFonts w:eastAsia="Malgun Gothic" w:hint="eastAsia"/>
          <w:b/>
          <w:u w:val="single"/>
          <w:vertAlign w:val="subscript"/>
          <w:lang w:eastAsia="ko-KR"/>
        </w:rPr>
      </w:pPr>
      <w:r>
        <w:rPr>
          <w:b/>
          <w:u w:val="single"/>
          <w:lang w:eastAsia="ko-KR"/>
        </w:rPr>
        <w:t xml:space="preserve">Issue 3-1-1: Whether to remove </w:t>
      </w:r>
      <w:r>
        <w:rPr>
          <w:rFonts w:hint="eastAsia"/>
          <w:b/>
          <w:u w:val="single"/>
          <w:lang w:eastAsia="ko-KR"/>
        </w:rPr>
        <w:t>Δ</w:t>
      </w:r>
      <w:r>
        <w:rPr>
          <w:b/>
          <w:u w:val="single"/>
          <w:lang w:eastAsia="ko-KR"/>
        </w:rPr>
        <w:t>P</w:t>
      </w:r>
      <w:r>
        <w:rPr>
          <w:b/>
          <w:u w:val="single"/>
          <w:vertAlign w:val="subscript"/>
          <w:lang w:eastAsia="ko-KR"/>
        </w:rPr>
        <w:t>powerclass</w:t>
      </w:r>
      <w:r>
        <w:rPr>
          <w:b/>
          <w:u w:val="single"/>
          <w:lang w:eastAsia="ko-KR"/>
        </w:rPr>
        <w:t xml:space="preserve"> for P</w:t>
      </w:r>
      <w:r>
        <w:rPr>
          <w:b/>
          <w:u w:val="single"/>
          <w:vertAlign w:val="subscript"/>
          <w:lang w:eastAsia="ko-KR"/>
        </w:rPr>
        <w:t>CMAX_H,f,c</w:t>
      </w:r>
    </w:p>
    <w:p w14:paraId="47EB51C4" w14:textId="77777777" w:rsidR="00C542B9" w:rsidRDefault="006075C7">
      <w:pPr>
        <w:overflowPunct/>
        <w:autoSpaceDE/>
        <w:autoSpaceDN/>
        <w:adjustRightInd/>
        <w:spacing w:after="120"/>
        <w:textAlignment w:val="auto"/>
        <w:rPr>
          <w:lang w:eastAsia="zh-CN"/>
        </w:rPr>
      </w:pPr>
      <w:r>
        <w:rPr>
          <w:b/>
          <w:lang w:eastAsia="zh-CN"/>
        </w:rPr>
        <w:t>&lt;Way forward/Agreement&gt;</w:t>
      </w:r>
      <w:r>
        <w:rPr>
          <w:lang w:eastAsia="zh-CN"/>
        </w:rPr>
        <w:t xml:space="preserve">: </w:t>
      </w:r>
    </w:p>
    <w:p w14:paraId="47EB51C5" w14:textId="77777777" w:rsidR="00C542B9" w:rsidRPr="00DF60DF" w:rsidRDefault="006075C7">
      <w:pPr>
        <w:overflowPunct/>
        <w:autoSpaceDE/>
        <w:autoSpaceDN/>
        <w:adjustRightInd/>
        <w:spacing w:after="120"/>
        <w:textAlignment w:val="auto"/>
        <w:rPr>
          <w:rFonts w:eastAsia="SimSun"/>
          <w:szCs w:val="24"/>
          <w:lang w:eastAsia="zh-CN"/>
        </w:rPr>
      </w:pPr>
      <w:r w:rsidRPr="00DF60DF">
        <w:rPr>
          <w:lang w:eastAsia="zh-CN"/>
        </w:rPr>
        <w:t xml:space="preserve">Further discuss whether to remove </w:t>
      </w:r>
      <w:r w:rsidRPr="00DF60DF">
        <w:rPr>
          <w:rFonts w:eastAsia="SimSun"/>
          <w:szCs w:val="24"/>
          <w:lang w:eastAsia="zh-CN"/>
        </w:rPr>
        <w:t>the ΔP</w:t>
      </w:r>
      <w:r w:rsidRPr="00DF60DF">
        <w:rPr>
          <w:rFonts w:eastAsia="SimSun"/>
          <w:szCs w:val="24"/>
          <w:vertAlign w:val="subscript"/>
          <w:lang w:eastAsia="zh-CN"/>
        </w:rPr>
        <w:t>PowerClass</w:t>
      </w:r>
      <w:r w:rsidRPr="00DF60DF">
        <w:rPr>
          <w:rFonts w:eastAsia="SimSun"/>
          <w:szCs w:val="24"/>
          <w:lang w:eastAsia="zh-CN"/>
        </w:rPr>
        <w:t>=3dB applied for P</w:t>
      </w:r>
      <w:r w:rsidRPr="00DF60DF">
        <w:rPr>
          <w:rFonts w:eastAsia="SimSun"/>
          <w:szCs w:val="24"/>
          <w:vertAlign w:val="subscript"/>
          <w:lang w:eastAsia="zh-CN"/>
        </w:rPr>
        <w:t>CMAX_H,f,c</w:t>
      </w:r>
      <w:r w:rsidRPr="00DF60DF">
        <w:rPr>
          <w:lang w:eastAsia="zh-CN"/>
        </w:rPr>
        <w:t xml:space="preserve"> </w:t>
      </w:r>
      <w:r w:rsidRPr="00DF60DF">
        <w:rPr>
          <w:rFonts w:eastAsia="SimSun"/>
          <w:szCs w:val="24"/>
          <w:lang w:eastAsia="zh-CN"/>
        </w:rPr>
        <w:t>for a PC2 capable UE with the support of TxD, if it further indicates the support of 1TxR AS-SRS.</w:t>
      </w:r>
    </w:p>
    <w:p w14:paraId="47EB51C6" w14:textId="77777777" w:rsidR="00C542B9" w:rsidRPr="00DF60DF" w:rsidRDefault="006075C7">
      <w:pPr>
        <w:overflowPunct/>
        <w:autoSpaceDE/>
        <w:autoSpaceDN/>
        <w:adjustRightInd/>
        <w:spacing w:after="120"/>
        <w:textAlignment w:val="auto"/>
        <w:rPr>
          <w:rFonts w:eastAsiaTheme="minorEastAsia"/>
          <w:szCs w:val="24"/>
          <w:lang w:eastAsia="ja-JP"/>
        </w:rPr>
      </w:pPr>
      <w:r w:rsidRPr="00DF60DF">
        <w:rPr>
          <w:rFonts w:eastAsiaTheme="minorEastAsia"/>
          <w:szCs w:val="24"/>
          <w:lang w:eastAsia="ja-JP"/>
        </w:rPr>
        <w:t>Reference for the future discussion:</w:t>
      </w:r>
    </w:p>
    <w:p w14:paraId="47EB51C7" w14:textId="77777777" w:rsidR="00C542B9" w:rsidRPr="00DF60DF" w:rsidRDefault="006075C7">
      <w:pPr>
        <w:pStyle w:val="af5"/>
        <w:numPr>
          <w:ilvl w:val="0"/>
          <w:numId w:val="1"/>
        </w:numPr>
        <w:overflowPunct/>
        <w:autoSpaceDE/>
        <w:autoSpaceDN/>
        <w:adjustRightInd/>
        <w:spacing w:after="120"/>
        <w:ind w:firstLineChars="0"/>
        <w:textAlignment w:val="auto"/>
        <w:rPr>
          <w:rFonts w:eastAsia="SimSun"/>
          <w:szCs w:val="24"/>
          <w:lang w:eastAsia="zh-CN"/>
        </w:rPr>
      </w:pPr>
      <w:r w:rsidRPr="00DF60DF">
        <w:rPr>
          <w:rFonts w:eastAsia="游明朝" w:hint="eastAsia"/>
          <w:szCs w:val="24"/>
          <w:lang w:eastAsia="ja-JP"/>
        </w:rPr>
        <w:t>B</w:t>
      </w:r>
      <w:r w:rsidRPr="00DF60DF">
        <w:rPr>
          <w:rFonts w:eastAsia="游明朝"/>
          <w:szCs w:val="24"/>
          <w:lang w:eastAsia="ja-JP"/>
        </w:rPr>
        <w:t>ackground</w:t>
      </w:r>
    </w:p>
    <w:p w14:paraId="47EB51C8" w14:textId="77777777" w:rsidR="00C542B9" w:rsidRPr="00DF60DF" w:rsidRDefault="006075C7">
      <w:pPr>
        <w:pStyle w:val="af5"/>
        <w:numPr>
          <w:ilvl w:val="1"/>
          <w:numId w:val="1"/>
        </w:numPr>
        <w:overflowPunct/>
        <w:autoSpaceDE/>
        <w:autoSpaceDN/>
        <w:adjustRightInd/>
        <w:spacing w:after="120"/>
        <w:ind w:firstLineChars="0"/>
        <w:textAlignment w:val="auto"/>
        <w:rPr>
          <w:rFonts w:eastAsia="SimSun"/>
          <w:szCs w:val="24"/>
          <w:lang w:eastAsia="zh-CN"/>
        </w:rPr>
      </w:pPr>
      <w:r w:rsidRPr="00DF60DF">
        <w:rPr>
          <w:rFonts w:eastAsia="游明朝" w:hint="eastAsia"/>
          <w:szCs w:val="24"/>
          <w:lang w:eastAsia="ja-JP"/>
        </w:rPr>
        <w:t>I</w:t>
      </w:r>
      <w:r w:rsidRPr="00DF60DF">
        <w:rPr>
          <w:rFonts w:eastAsia="游明朝"/>
          <w:szCs w:val="24"/>
          <w:lang w:eastAsia="ja-JP"/>
        </w:rPr>
        <w:t xml:space="preserve">n current spec, </w:t>
      </w:r>
      <w:r w:rsidRPr="00DF60DF">
        <w:rPr>
          <w:lang w:eastAsia="zh-CN"/>
        </w:rPr>
        <w:t>ΔP</w:t>
      </w:r>
      <w:r w:rsidRPr="00DF60DF">
        <w:rPr>
          <w:vertAlign w:val="subscript"/>
          <w:lang w:eastAsia="zh-CN"/>
        </w:rPr>
        <w:t>PowerClass</w:t>
      </w:r>
      <w:r w:rsidRPr="00DF60DF">
        <w:rPr>
          <w:lang w:eastAsia="zh-CN"/>
        </w:rPr>
        <w:t xml:space="preserve"> = 3dB applies to P</w:t>
      </w:r>
      <w:r w:rsidRPr="00DF60DF">
        <w:rPr>
          <w:vertAlign w:val="subscript"/>
          <w:lang w:eastAsia="zh-CN"/>
        </w:rPr>
        <w:t>CMAX_H,f,c</w:t>
      </w:r>
      <w:r w:rsidRPr="00DF60DF">
        <w:rPr>
          <w:lang w:eastAsia="zh-CN"/>
        </w:rPr>
        <w:t xml:space="preserve"> for PC2 UE supporting TxD for 1TxR cases. </w:t>
      </w:r>
    </w:p>
    <w:p w14:paraId="47EB51C9" w14:textId="77777777" w:rsidR="00C542B9" w:rsidRPr="00DF60DF" w:rsidRDefault="006075C7">
      <w:pPr>
        <w:pStyle w:val="af5"/>
        <w:numPr>
          <w:ilvl w:val="0"/>
          <w:numId w:val="1"/>
        </w:numPr>
        <w:overflowPunct/>
        <w:autoSpaceDE/>
        <w:autoSpaceDN/>
        <w:adjustRightInd/>
        <w:spacing w:after="120"/>
        <w:ind w:firstLineChars="0"/>
        <w:textAlignment w:val="auto"/>
        <w:rPr>
          <w:rFonts w:eastAsia="SimSun"/>
          <w:szCs w:val="24"/>
          <w:lang w:eastAsia="zh-CN"/>
        </w:rPr>
      </w:pPr>
      <w:r w:rsidRPr="00DF60DF">
        <w:rPr>
          <w:szCs w:val="24"/>
          <w:lang w:eastAsia="zh-CN"/>
        </w:rPr>
        <w:t xml:space="preserve">The reason of proposal: </w:t>
      </w:r>
    </w:p>
    <w:p w14:paraId="47EB51CA" w14:textId="77777777" w:rsidR="00C542B9" w:rsidRPr="00DF60DF" w:rsidRDefault="006075C7">
      <w:pPr>
        <w:pStyle w:val="af5"/>
        <w:numPr>
          <w:ilvl w:val="1"/>
          <w:numId w:val="1"/>
        </w:numPr>
        <w:overflowPunct/>
        <w:autoSpaceDE/>
        <w:autoSpaceDN/>
        <w:adjustRightInd/>
        <w:spacing w:after="120"/>
        <w:ind w:firstLineChars="0"/>
        <w:textAlignment w:val="auto"/>
        <w:rPr>
          <w:rFonts w:eastAsia="SimSun"/>
          <w:szCs w:val="24"/>
          <w:lang w:eastAsia="zh-CN"/>
        </w:rPr>
      </w:pPr>
      <w:r w:rsidRPr="00DF60DF">
        <w:rPr>
          <w:rFonts w:eastAsia="游明朝" w:hint="eastAsia"/>
          <w:szCs w:val="24"/>
          <w:lang w:eastAsia="ja-JP"/>
        </w:rPr>
        <w:t>I</w:t>
      </w:r>
      <w:r w:rsidRPr="00DF60DF">
        <w:rPr>
          <w:rFonts w:eastAsia="游明朝"/>
          <w:szCs w:val="24"/>
          <w:lang w:eastAsia="ja-JP"/>
        </w:rPr>
        <w:t xml:space="preserve">f UE supports PC2 with 23+26dBm or 26+26dBm PA configuration, UE can transmit with full power PA for 1TxR. So, applying </w:t>
      </w:r>
      <w:r w:rsidRPr="00DF60DF">
        <w:rPr>
          <w:lang w:eastAsia="zh-CN"/>
        </w:rPr>
        <w:t>ΔP</w:t>
      </w:r>
      <w:r w:rsidRPr="00DF60DF">
        <w:rPr>
          <w:vertAlign w:val="subscript"/>
          <w:lang w:eastAsia="zh-CN"/>
        </w:rPr>
        <w:t>PowerClass</w:t>
      </w:r>
      <w:r w:rsidRPr="00DF60DF">
        <w:rPr>
          <w:lang w:eastAsia="zh-CN"/>
        </w:rPr>
        <w:t xml:space="preserve"> to P</w:t>
      </w:r>
      <w:r w:rsidRPr="00DF60DF">
        <w:rPr>
          <w:vertAlign w:val="subscript"/>
          <w:lang w:eastAsia="zh-CN"/>
        </w:rPr>
        <w:t>CMAX_H,f,c</w:t>
      </w:r>
      <w:r w:rsidRPr="00DF60DF">
        <w:rPr>
          <w:lang w:eastAsia="zh-CN"/>
        </w:rPr>
        <w:t xml:space="preserve"> is not necessary for such Ues.</w:t>
      </w:r>
    </w:p>
    <w:p w14:paraId="47EB51CB" w14:textId="77777777" w:rsidR="00C542B9" w:rsidRPr="00DF60DF" w:rsidRDefault="006075C7">
      <w:pPr>
        <w:pStyle w:val="af5"/>
        <w:numPr>
          <w:ilvl w:val="0"/>
          <w:numId w:val="1"/>
        </w:numPr>
        <w:overflowPunct/>
        <w:autoSpaceDE/>
        <w:autoSpaceDN/>
        <w:adjustRightInd/>
        <w:spacing w:after="120"/>
        <w:ind w:firstLineChars="0"/>
        <w:textAlignment w:val="auto"/>
        <w:rPr>
          <w:rFonts w:eastAsia="SimSun"/>
          <w:szCs w:val="24"/>
          <w:lang w:eastAsia="zh-CN"/>
        </w:rPr>
      </w:pPr>
      <w:r w:rsidRPr="00DF60DF">
        <w:rPr>
          <w:rFonts w:eastAsia="游明朝"/>
          <w:szCs w:val="24"/>
          <w:lang w:eastAsia="ja-JP"/>
        </w:rPr>
        <w:t>The reason of objection:</w:t>
      </w:r>
    </w:p>
    <w:p w14:paraId="47EB51CC" w14:textId="77777777" w:rsidR="00C542B9" w:rsidRPr="00DF60DF" w:rsidRDefault="006075C7">
      <w:pPr>
        <w:pStyle w:val="af5"/>
        <w:numPr>
          <w:ilvl w:val="1"/>
          <w:numId w:val="1"/>
        </w:numPr>
        <w:overflowPunct/>
        <w:autoSpaceDE/>
        <w:autoSpaceDN/>
        <w:adjustRightInd/>
        <w:spacing w:after="120"/>
        <w:ind w:firstLineChars="0"/>
        <w:textAlignment w:val="auto"/>
        <w:rPr>
          <w:rFonts w:eastAsia="SimSun"/>
          <w:szCs w:val="24"/>
          <w:lang w:eastAsia="zh-CN"/>
        </w:rPr>
      </w:pPr>
      <w:r w:rsidRPr="00DF60DF">
        <w:rPr>
          <w:rFonts w:eastAsia="游明朝" w:hint="eastAsia"/>
          <w:szCs w:val="24"/>
          <w:lang w:eastAsia="ja-JP"/>
        </w:rPr>
        <w:t>I</w:t>
      </w:r>
      <w:r w:rsidRPr="00DF60DF">
        <w:rPr>
          <w:rFonts w:eastAsia="游明朝"/>
          <w:szCs w:val="24"/>
          <w:lang w:eastAsia="ja-JP"/>
        </w:rPr>
        <w:t xml:space="preserve">f UE supports PC2 and indicates TxD capability, UE may do antenna virtualization and transmit 23+23dBm while it shouldn’t (no matter the PA configuration). To prevent this antenna virtualization and avoid 3dB uncertainty, applying  </w:t>
      </w:r>
      <w:r w:rsidRPr="00DF60DF">
        <w:rPr>
          <w:lang w:eastAsia="zh-CN"/>
        </w:rPr>
        <w:t>ΔP</w:t>
      </w:r>
      <w:r w:rsidRPr="00DF60DF">
        <w:rPr>
          <w:vertAlign w:val="subscript"/>
          <w:lang w:eastAsia="zh-CN"/>
        </w:rPr>
        <w:t>PowerClass</w:t>
      </w:r>
      <w:r w:rsidRPr="00DF60DF">
        <w:rPr>
          <w:lang w:eastAsia="zh-CN"/>
        </w:rPr>
        <w:t xml:space="preserve"> to P</w:t>
      </w:r>
      <w:r w:rsidRPr="00DF60DF">
        <w:rPr>
          <w:vertAlign w:val="subscript"/>
          <w:lang w:eastAsia="zh-CN"/>
        </w:rPr>
        <w:t>CMAX_H,f,c</w:t>
      </w:r>
      <w:r w:rsidRPr="00DF60DF">
        <w:rPr>
          <w:lang w:eastAsia="zh-CN"/>
        </w:rPr>
        <w:t xml:space="preserve"> is necessary.</w:t>
      </w:r>
    </w:p>
    <w:p w14:paraId="47EB51CD" w14:textId="77777777" w:rsidR="00C542B9" w:rsidRDefault="00C542B9">
      <w:pPr>
        <w:pStyle w:val="B1"/>
        <w:ind w:left="0" w:firstLine="0"/>
        <w:rPr>
          <w:rFonts w:eastAsia="DengXian"/>
          <w:lang w:eastAsia="zh-CN"/>
        </w:rPr>
      </w:pPr>
    </w:p>
    <w:p w14:paraId="47EB51DA" w14:textId="77777777" w:rsidR="00C542B9" w:rsidRDefault="00C542B9">
      <w:pPr>
        <w:rPr>
          <w:rFonts w:eastAsia="DengXian"/>
          <w:lang w:eastAsia="zh-CN"/>
        </w:rPr>
      </w:pPr>
    </w:p>
    <w:p w14:paraId="47EB51DB" w14:textId="77777777" w:rsidR="00C542B9" w:rsidRDefault="006075C7">
      <w:pPr>
        <w:pStyle w:val="2"/>
        <w:rPr>
          <w:lang w:val="en-US"/>
        </w:rPr>
      </w:pPr>
      <w:r>
        <w:rPr>
          <w:lang w:val="en-US"/>
        </w:rPr>
        <w:lastRenderedPageBreak/>
        <w:t>Sub-topic 3-2 Whether to remove or not the guard period between two SRS resources transmitted in different symbols of the same slot belonging to the same SRS resource set with ‘antennaSwitching’ usage</w:t>
      </w:r>
    </w:p>
    <w:p w14:paraId="47EB51DC" w14:textId="77777777" w:rsidR="00C542B9" w:rsidRDefault="006075C7">
      <w:pPr>
        <w:rPr>
          <w:b/>
          <w:u w:val="single"/>
          <w:lang w:eastAsia="ko-KR"/>
        </w:rPr>
      </w:pPr>
      <w:r>
        <w:rPr>
          <w:b/>
          <w:u w:val="single"/>
          <w:lang w:eastAsia="ko-KR"/>
        </w:rPr>
        <w:t>Issue 3-2-1: whether to remove or not the guard period between two SRS resources transmitted in different symbols of the same slot belonging to the same SRS resource set with ‘antennaSwitching’ usage</w:t>
      </w:r>
    </w:p>
    <w:p w14:paraId="47EB51E0" w14:textId="77777777" w:rsidR="00C542B9" w:rsidRPr="00DF60DF" w:rsidRDefault="006075C7">
      <w:pPr>
        <w:rPr>
          <w:lang w:eastAsia="zh-CN"/>
        </w:rPr>
      </w:pPr>
      <w:r w:rsidRPr="00DF60DF">
        <w:rPr>
          <w:b/>
          <w:lang w:eastAsia="zh-CN"/>
        </w:rPr>
        <w:t>&lt;Way forward/Agreement&gt;</w:t>
      </w:r>
      <w:r w:rsidRPr="00DF60DF">
        <w:rPr>
          <w:lang w:eastAsia="zh-CN"/>
        </w:rPr>
        <w:t xml:space="preserve">: </w:t>
      </w:r>
    </w:p>
    <w:p w14:paraId="47EB51E1" w14:textId="77777777" w:rsidR="00C542B9" w:rsidRPr="00DF60DF" w:rsidRDefault="006075C7">
      <w:pPr>
        <w:rPr>
          <w:lang w:eastAsia="zh-CN"/>
        </w:rPr>
      </w:pPr>
      <w:r w:rsidRPr="00DF60DF">
        <w:rPr>
          <w:lang w:eastAsia="zh-CN"/>
        </w:rPr>
        <w:t>Open issue needs further discussion</w:t>
      </w:r>
    </w:p>
    <w:p w14:paraId="47EB51E2" w14:textId="77777777" w:rsidR="00C542B9" w:rsidRPr="00DF60DF" w:rsidRDefault="006075C7">
      <w:pPr>
        <w:pStyle w:val="B1"/>
        <w:rPr>
          <w:lang w:eastAsia="zh-CN"/>
        </w:rPr>
      </w:pPr>
      <w:r w:rsidRPr="00DF60DF">
        <w:rPr>
          <w:lang w:eastAsia="zh-CN"/>
        </w:rPr>
        <w:t>-</w:t>
      </w:r>
      <w:r w:rsidRPr="00DF60DF">
        <w:rPr>
          <w:lang w:eastAsia="zh-CN"/>
        </w:rPr>
        <w:tab/>
        <w:t>Option 1: Do not remove</w:t>
      </w:r>
    </w:p>
    <w:p w14:paraId="47EB51E3" w14:textId="77777777" w:rsidR="00C542B9" w:rsidRDefault="006075C7">
      <w:pPr>
        <w:pStyle w:val="B1"/>
        <w:rPr>
          <w:lang w:eastAsia="zh-CN"/>
        </w:rPr>
      </w:pPr>
      <w:r w:rsidRPr="00DF60DF">
        <w:rPr>
          <w:lang w:eastAsia="zh-CN"/>
        </w:rPr>
        <w:t>-</w:t>
      </w:r>
      <w:r w:rsidRPr="00DF60DF">
        <w:rPr>
          <w:lang w:eastAsia="zh-CN"/>
        </w:rPr>
        <w:tab/>
        <w:t>Option 2: Remove</w:t>
      </w:r>
    </w:p>
    <w:p w14:paraId="47EB51E4" w14:textId="77777777" w:rsidR="00C542B9" w:rsidRDefault="00C542B9">
      <w:pPr>
        <w:pStyle w:val="B1"/>
        <w:ind w:left="0" w:firstLine="0"/>
        <w:rPr>
          <w:rFonts w:eastAsia="DengXian"/>
          <w:lang w:eastAsia="zh-CN"/>
        </w:rPr>
      </w:pPr>
    </w:p>
    <w:p w14:paraId="47EB51F2" w14:textId="77777777" w:rsidR="00C542B9" w:rsidRDefault="006075C7">
      <w:pPr>
        <w:pStyle w:val="2"/>
        <w:rPr>
          <w:lang w:val="en-US"/>
        </w:rPr>
      </w:pPr>
      <w:r>
        <w:rPr>
          <w:lang w:val="en-US"/>
        </w:rPr>
        <w:t>Sub-topic 3-3 Release independent</w:t>
      </w:r>
    </w:p>
    <w:p w14:paraId="47EB51FA" w14:textId="7A86986E" w:rsidR="00C542B9" w:rsidRPr="00DF60DF" w:rsidRDefault="006075C7" w:rsidP="00DF60DF">
      <w:pPr>
        <w:pStyle w:val="B1"/>
        <w:ind w:left="0" w:firstLine="0"/>
        <w:rPr>
          <w:rFonts w:asciiTheme="minorEastAsia" w:eastAsiaTheme="minorEastAsia" w:hAnsiTheme="minorEastAsia" w:hint="eastAsia"/>
          <w:b/>
          <w:bCs/>
          <w:color w:val="0070C0"/>
          <w:u w:val="single"/>
          <w:lang w:eastAsia="ja-JP"/>
        </w:rPr>
      </w:pPr>
      <w:r>
        <w:rPr>
          <w:b/>
          <w:u w:val="single"/>
          <w:lang w:eastAsia="ko-KR"/>
        </w:rPr>
        <w:t>Issue 3-3-1: Which release 8Rx can be release independent from.</w:t>
      </w:r>
    </w:p>
    <w:p w14:paraId="47EB51FC" w14:textId="77777777" w:rsidR="00C542B9" w:rsidRPr="00DF60DF" w:rsidRDefault="006075C7">
      <w:pPr>
        <w:rPr>
          <w:lang w:eastAsia="zh-CN"/>
        </w:rPr>
      </w:pPr>
      <w:r w:rsidRPr="00DF60DF">
        <w:rPr>
          <w:b/>
          <w:lang w:eastAsia="zh-CN"/>
        </w:rPr>
        <w:t>&lt;Way forward/Agreement&gt;</w:t>
      </w:r>
      <w:r w:rsidRPr="00DF60DF">
        <w:rPr>
          <w:lang w:eastAsia="zh-CN"/>
        </w:rPr>
        <w:t>:</w:t>
      </w:r>
    </w:p>
    <w:p w14:paraId="1D2B0994" w14:textId="0C08A61E" w:rsidR="000C0A7A" w:rsidRPr="00DF60DF" w:rsidRDefault="000C0A7A" w:rsidP="000C0A7A">
      <w:pPr>
        <w:rPr>
          <w:rFonts w:eastAsia="游明朝"/>
          <w:iCs/>
          <w:lang w:val="en-US" w:eastAsia="ja-JP"/>
        </w:rPr>
      </w:pPr>
      <w:r w:rsidRPr="00DF60DF">
        <w:rPr>
          <w:rFonts w:eastAsia="游明朝" w:hint="eastAsia"/>
          <w:iCs/>
          <w:lang w:val="en-US" w:eastAsia="ja-JP"/>
        </w:rPr>
        <w:t>F</w:t>
      </w:r>
      <w:r w:rsidRPr="00DF60DF">
        <w:rPr>
          <w:rFonts w:eastAsia="游明朝"/>
          <w:iCs/>
          <w:lang w:val="en-US" w:eastAsia="ja-JP"/>
        </w:rPr>
        <w:t>FS the following approach can be agreeable in next meeting.</w:t>
      </w:r>
    </w:p>
    <w:p w14:paraId="47EB51FD" w14:textId="0A9F5275" w:rsidR="00C542B9" w:rsidRPr="00DF60DF" w:rsidRDefault="006075C7">
      <w:pPr>
        <w:pStyle w:val="af5"/>
        <w:numPr>
          <w:ilvl w:val="0"/>
          <w:numId w:val="2"/>
        </w:numPr>
        <w:ind w:firstLineChars="0"/>
        <w:rPr>
          <w:rFonts w:eastAsia="游明朝"/>
          <w:iCs/>
          <w:lang w:val="en-US" w:eastAsia="ja-JP"/>
        </w:rPr>
      </w:pPr>
      <w:r w:rsidRPr="00DF60DF">
        <w:rPr>
          <w:rFonts w:eastAsia="游明朝" w:hint="eastAsia"/>
          <w:iCs/>
          <w:lang w:val="en-US" w:eastAsia="ja-JP"/>
        </w:rPr>
        <w:t>8</w:t>
      </w:r>
      <w:r w:rsidRPr="00DF60DF">
        <w:rPr>
          <w:rFonts w:eastAsia="游明朝"/>
          <w:iCs/>
          <w:lang w:val="en-US" w:eastAsia="ja-JP"/>
        </w:rPr>
        <w:t>Rx without SRS-AS can be release independent from Rel-15.</w:t>
      </w:r>
    </w:p>
    <w:p w14:paraId="47EB51FE" w14:textId="77777777" w:rsidR="00C542B9" w:rsidRPr="00DF60DF" w:rsidRDefault="006075C7">
      <w:pPr>
        <w:pStyle w:val="af5"/>
        <w:numPr>
          <w:ilvl w:val="0"/>
          <w:numId w:val="2"/>
        </w:numPr>
        <w:ind w:firstLineChars="0"/>
        <w:rPr>
          <w:rFonts w:eastAsia="游明朝"/>
          <w:iCs/>
          <w:lang w:val="en-US" w:eastAsia="ja-JP"/>
        </w:rPr>
      </w:pPr>
      <w:r w:rsidRPr="00DF60DF">
        <w:rPr>
          <w:rFonts w:eastAsia="游明朝" w:hint="eastAsia"/>
          <w:iCs/>
          <w:lang w:val="en-US" w:eastAsia="ja-JP"/>
        </w:rPr>
        <w:t>8</w:t>
      </w:r>
      <w:r w:rsidRPr="00DF60DF">
        <w:rPr>
          <w:rFonts w:eastAsia="游明朝"/>
          <w:iCs/>
          <w:lang w:val="en-US" w:eastAsia="ja-JP"/>
        </w:rPr>
        <w:t>Rx with SRS-AS can be release independent from Rel-X.</w:t>
      </w:r>
    </w:p>
    <w:p w14:paraId="47EB51FF" w14:textId="77777777" w:rsidR="00C542B9" w:rsidRPr="00DF60DF" w:rsidRDefault="006075C7">
      <w:pPr>
        <w:pStyle w:val="af5"/>
        <w:numPr>
          <w:ilvl w:val="1"/>
          <w:numId w:val="2"/>
        </w:numPr>
        <w:ind w:firstLineChars="0"/>
        <w:rPr>
          <w:rFonts w:eastAsia="游明朝"/>
          <w:iCs/>
          <w:lang w:val="en-US" w:eastAsia="ja-JP"/>
        </w:rPr>
      </w:pPr>
      <w:r w:rsidRPr="00DF60DF">
        <w:rPr>
          <w:rFonts w:eastAsia="游明朝" w:hint="eastAsia"/>
          <w:iCs/>
          <w:lang w:val="en-US" w:eastAsia="ja-JP"/>
        </w:rPr>
        <w:t>F</w:t>
      </w:r>
      <w:r w:rsidRPr="00DF60DF">
        <w:rPr>
          <w:rFonts w:eastAsia="游明朝"/>
          <w:iCs/>
          <w:lang w:val="en-US" w:eastAsia="ja-JP"/>
        </w:rPr>
        <w:t>urther discuss “Rel-X” by clarifying which SRS-AS patterns were introduced from which release.</w:t>
      </w:r>
    </w:p>
    <w:p w14:paraId="47EB5200" w14:textId="77777777" w:rsidR="00C542B9" w:rsidRPr="00DF60DF" w:rsidRDefault="006075C7">
      <w:pPr>
        <w:pStyle w:val="af5"/>
        <w:numPr>
          <w:ilvl w:val="0"/>
          <w:numId w:val="2"/>
        </w:numPr>
        <w:ind w:firstLineChars="0"/>
        <w:rPr>
          <w:rFonts w:eastAsia="游明朝"/>
          <w:iCs/>
          <w:lang w:val="en-US" w:eastAsia="ja-JP"/>
        </w:rPr>
      </w:pPr>
      <w:r w:rsidRPr="00DF60DF">
        <w:rPr>
          <w:rFonts w:eastAsia="游明朝" w:hint="eastAsia"/>
          <w:iCs/>
          <w:lang w:val="en-US" w:eastAsia="ja-JP"/>
        </w:rPr>
        <w:t>F</w:t>
      </w:r>
      <w:r w:rsidRPr="00DF60DF">
        <w:rPr>
          <w:rFonts w:eastAsia="游明朝"/>
          <w:iCs/>
          <w:lang w:val="en-US" w:eastAsia="ja-JP"/>
        </w:rPr>
        <w:t>urther discuss how to describe it in TS 38.307.</w:t>
      </w:r>
    </w:p>
    <w:p w14:paraId="47EB5214" w14:textId="77777777" w:rsidR="00C542B9" w:rsidRDefault="00C542B9">
      <w:pPr>
        <w:rPr>
          <w:rFonts w:eastAsia="DengXian"/>
          <w:lang w:eastAsia="zh-CN"/>
        </w:rPr>
      </w:pPr>
    </w:p>
    <w:p w14:paraId="47EB5215" w14:textId="77777777" w:rsidR="00C542B9" w:rsidRDefault="006075C7">
      <w:pPr>
        <w:pStyle w:val="2"/>
        <w:rPr>
          <w:lang w:val="en-US"/>
        </w:rPr>
      </w:pPr>
      <w:r>
        <w:rPr>
          <w:lang w:val="en-US"/>
        </w:rPr>
        <w:t>Sub-topic 3-4 Which RF requirements to specify for 8Rx</w:t>
      </w:r>
    </w:p>
    <w:p w14:paraId="47EB5218" w14:textId="77777777" w:rsidR="00C542B9" w:rsidRDefault="00C542B9">
      <w:pPr>
        <w:pStyle w:val="B1"/>
        <w:ind w:left="0" w:firstLine="0"/>
        <w:rPr>
          <w:rFonts w:eastAsia="Malgun Gothic"/>
          <w:b/>
          <w:u w:val="single"/>
          <w:lang w:eastAsia="ko-KR"/>
        </w:rPr>
      </w:pPr>
    </w:p>
    <w:p w14:paraId="47EB5219" w14:textId="77777777" w:rsidR="00C542B9" w:rsidRDefault="006075C7">
      <w:pPr>
        <w:pStyle w:val="B1"/>
        <w:ind w:left="0" w:firstLine="0"/>
        <w:rPr>
          <w:rFonts w:asciiTheme="minorEastAsia" w:eastAsiaTheme="minorEastAsia" w:hAnsiTheme="minorEastAsia"/>
          <w:b/>
          <w:bCs/>
          <w:color w:val="0070C0"/>
          <w:u w:val="single"/>
          <w:lang w:eastAsia="ja-JP"/>
        </w:rPr>
      </w:pPr>
      <w:r>
        <w:rPr>
          <w:b/>
          <w:u w:val="single"/>
          <w:lang w:eastAsia="ko-KR"/>
        </w:rPr>
        <w:t>Issue 3-4-1: Other RF Rx single carrier requirements (Proposal 1).</w:t>
      </w:r>
    </w:p>
    <w:p w14:paraId="47EB521E" w14:textId="77777777" w:rsidR="00C542B9" w:rsidRPr="00DF60DF" w:rsidRDefault="006075C7">
      <w:pPr>
        <w:rPr>
          <w:lang w:eastAsia="zh-CN"/>
        </w:rPr>
      </w:pPr>
      <w:r w:rsidRPr="00DF60DF">
        <w:rPr>
          <w:b/>
          <w:lang w:eastAsia="zh-CN"/>
        </w:rPr>
        <w:t>&lt;Way forward/Agreement&gt;</w:t>
      </w:r>
    </w:p>
    <w:p w14:paraId="47EB521F" w14:textId="77777777" w:rsidR="00C542B9" w:rsidRPr="00DF60DF" w:rsidRDefault="006075C7">
      <w:pPr>
        <w:rPr>
          <w:rFonts w:eastAsiaTheme="minorEastAsia"/>
          <w:lang w:eastAsia="ja-JP"/>
        </w:rPr>
      </w:pPr>
      <w:r w:rsidRPr="00DF60DF">
        <w:rPr>
          <w:rFonts w:eastAsiaTheme="minorEastAsia" w:hint="eastAsia"/>
          <w:lang w:eastAsia="ja-JP"/>
        </w:rPr>
        <w:t>F</w:t>
      </w:r>
      <w:r w:rsidRPr="00DF60DF">
        <w:rPr>
          <w:rFonts w:eastAsiaTheme="minorEastAsia"/>
          <w:lang w:eastAsia="ja-JP"/>
        </w:rPr>
        <w:t>urther discuss the following options:</w:t>
      </w:r>
    </w:p>
    <w:p w14:paraId="47EB5220" w14:textId="77777777" w:rsidR="00C542B9" w:rsidRDefault="006075C7">
      <w:pPr>
        <w:rPr>
          <w:rFonts w:eastAsiaTheme="minorEastAsia"/>
          <w:lang w:eastAsia="ja-JP"/>
        </w:rPr>
      </w:pPr>
      <w:r w:rsidRPr="00DF60DF">
        <w:rPr>
          <w:rFonts w:eastAsiaTheme="minorEastAsia" w:hint="eastAsia"/>
          <w:lang w:eastAsia="ja-JP"/>
        </w:rPr>
        <w:t>F</w:t>
      </w:r>
      <w:r w:rsidRPr="00DF60DF">
        <w:rPr>
          <w:rFonts w:eastAsiaTheme="minorEastAsia"/>
          <w:lang w:eastAsia="ja-JP"/>
        </w:rPr>
        <w:t>or UE equipped with 8Rx, the UE RF Rx requirements other than REFSENS are</w:t>
      </w:r>
    </w:p>
    <w:p w14:paraId="47EB5221" w14:textId="77777777" w:rsidR="00C542B9" w:rsidRDefault="006075C7">
      <w:pPr>
        <w:pStyle w:val="af5"/>
        <w:numPr>
          <w:ilvl w:val="0"/>
          <w:numId w:val="3"/>
        </w:numPr>
        <w:ind w:firstLineChars="0"/>
        <w:rPr>
          <w:rFonts w:eastAsiaTheme="minorEastAsia"/>
          <w:lang w:eastAsia="ja-JP"/>
        </w:rPr>
      </w:pPr>
      <w:r>
        <w:rPr>
          <w:lang w:eastAsia="zh-CN"/>
        </w:rPr>
        <w:t>Option 1: Verified with 4Rx</w:t>
      </w:r>
    </w:p>
    <w:p w14:paraId="47EB5222" w14:textId="77777777" w:rsidR="00C542B9" w:rsidRDefault="006075C7">
      <w:pPr>
        <w:pStyle w:val="af5"/>
        <w:numPr>
          <w:ilvl w:val="1"/>
          <w:numId w:val="3"/>
        </w:numPr>
        <w:ind w:firstLineChars="0"/>
        <w:rPr>
          <w:color w:val="FF0000"/>
          <w:lang w:val="en-US"/>
        </w:rPr>
      </w:pPr>
      <w:r>
        <w:rPr>
          <w:bCs/>
          <w:lang w:eastAsia="ko-KR"/>
        </w:rPr>
        <w:t>“</w:t>
      </w:r>
      <w:r>
        <w:t>For the single carrier REFSENS requirements in Clause 7, the UE shall be verified with two Rx antenna ports in all supported frequency bands, additional requirements for four Rx ports shall be verified in operating bands where the UE is equipped with four Rx antenna ports</w:t>
      </w:r>
      <w:r>
        <w:rPr>
          <w:color w:val="FF0000"/>
        </w:rPr>
        <w:t xml:space="preserve">, </w:t>
      </w:r>
      <w:r>
        <w:rPr>
          <w:color w:val="FF0000"/>
          <w:highlight w:val="yellow"/>
        </w:rPr>
        <w:t>and additional requirements for eight Rx ports shall be verified in operating bands where the UE is equipped with eight Rx antenna ports</w:t>
      </w:r>
    </w:p>
    <w:p w14:paraId="47EB5223" w14:textId="77777777" w:rsidR="00C542B9" w:rsidRDefault="006075C7">
      <w:pPr>
        <w:pStyle w:val="af5"/>
        <w:numPr>
          <w:ilvl w:val="1"/>
          <w:numId w:val="3"/>
        </w:numPr>
        <w:ind w:firstLineChars="0"/>
        <w:rPr>
          <w:lang w:eastAsia="zh-CN"/>
        </w:rPr>
      </w:pPr>
      <w:r>
        <w:rPr>
          <w:lang w:eastAsia="zh-CN"/>
        </w:rPr>
        <w:t xml:space="preserve">For Rx requirements other than single carrier REFSENS in Clause 7, the UE shall be verified with four Rx antenna ports and skip two Rx antenna ports requirements in operating bands where the UE is equipped with four </w:t>
      </w:r>
      <w:r>
        <w:rPr>
          <w:color w:val="FF0000"/>
          <w:highlight w:val="yellow"/>
          <w:lang w:eastAsia="zh-CN"/>
        </w:rPr>
        <w:t>or eight</w:t>
      </w:r>
      <w:r>
        <w:rPr>
          <w:color w:val="FF0000"/>
          <w:lang w:eastAsia="zh-CN"/>
        </w:rPr>
        <w:t xml:space="preserve"> </w:t>
      </w:r>
      <w:r>
        <w:rPr>
          <w:lang w:eastAsia="zh-CN"/>
        </w:rPr>
        <w:t>Rx antenna ports, otherwise, the UE shall be verified with two Rx antenna ports.”</w:t>
      </w:r>
    </w:p>
    <w:p w14:paraId="47EB5224" w14:textId="77777777" w:rsidR="00C542B9" w:rsidRDefault="006075C7">
      <w:pPr>
        <w:pStyle w:val="af5"/>
        <w:numPr>
          <w:ilvl w:val="0"/>
          <w:numId w:val="3"/>
        </w:numPr>
        <w:ind w:firstLineChars="0"/>
        <w:rPr>
          <w:rFonts w:eastAsiaTheme="minorEastAsia"/>
          <w:lang w:eastAsia="ja-JP"/>
        </w:rPr>
      </w:pPr>
      <w:r>
        <w:rPr>
          <w:lang w:eastAsia="zh-CN"/>
        </w:rPr>
        <w:t>Option 2: Verified with 8Rx</w:t>
      </w:r>
    </w:p>
    <w:p w14:paraId="47EB5225" w14:textId="77777777" w:rsidR="00C542B9" w:rsidRDefault="006075C7">
      <w:pPr>
        <w:pStyle w:val="af5"/>
        <w:numPr>
          <w:ilvl w:val="1"/>
          <w:numId w:val="3"/>
        </w:numPr>
        <w:ind w:firstLineChars="0"/>
        <w:rPr>
          <w:color w:val="FF0000"/>
          <w:lang w:val="en-US"/>
        </w:rPr>
      </w:pPr>
      <w:r>
        <w:rPr>
          <w:bCs/>
          <w:lang w:eastAsia="ko-KR"/>
        </w:rPr>
        <w:t>“</w:t>
      </w:r>
      <w:r>
        <w:t>For the single carrier REFSENS requirements in Clause 7, the UE shall be verified with two Rx antenna ports in all supported frequency bands, additional requirements for four Rx ports shall be verified in operating bands where the UE is equipped with four Rx antenna ports</w:t>
      </w:r>
      <w:r>
        <w:rPr>
          <w:color w:val="FF0000"/>
        </w:rPr>
        <w:t xml:space="preserve">, </w:t>
      </w:r>
      <w:r>
        <w:rPr>
          <w:color w:val="FF0000"/>
          <w:highlight w:val="yellow"/>
        </w:rPr>
        <w:t>and additional requirements for eight Rx ports shall be verified in operating bands where the UE is equipped with eight Rx antenna ports</w:t>
      </w:r>
    </w:p>
    <w:p w14:paraId="47EB5226" w14:textId="77777777" w:rsidR="00C542B9" w:rsidRDefault="006075C7">
      <w:pPr>
        <w:pStyle w:val="af5"/>
        <w:numPr>
          <w:ilvl w:val="1"/>
          <w:numId w:val="3"/>
        </w:numPr>
        <w:ind w:firstLineChars="0"/>
        <w:rPr>
          <w:lang w:eastAsia="zh-CN"/>
        </w:rPr>
      </w:pPr>
      <w:r>
        <w:rPr>
          <w:lang w:eastAsia="zh-CN"/>
        </w:rPr>
        <w:t xml:space="preserve">For Rx requirements other than single carrier REFSENS in Clause 7, the UE shall be verified with four </w:t>
      </w:r>
      <w:r>
        <w:rPr>
          <w:highlight w:val="cyan"/>
          <w:lang w:eastAsia="zh-CN"/>
        </w:rPr>
        <w:t>or eight</w:t>
      </w:r>
      <w:r>
        <w:rPr>
          <w:lang w:eastAsia="zh-CN"/>
        </w:rPr>
        <w:t xml:space="preserve"> Rx antenna ports </w:t>
      </w:r>
      <w:r>
        <w:rPr>
          <w:highlight w:val="cyan"/>
          <w:lang w:eastAsia="zh-CN"/>
        </w:rPr>
        <w:t>(selected based on the maximum Rx antenna port supported by the UE)</w:t>
      </w:r>
      <w:r>
        <w:rPr>
          <w:lang w:eastAsia="zh-CN"/>
        </w:rPr>
        <w:t xml:space="preserve"> and skip two Rx antenna ports </w:t>
      </w:r>
      <w:r>
        <w:rPr>
          <w:lang w:eastAsia="zh-CN"/>
        </w:rPr>
        <w:lastRenderedPageBreak/>
        <w:t xml:space="preserve">requirements in operating bands where the UE is equipped with four </w:t>
      </w:r>
      <w:r>
        <w:rPr>
          <w:color w:val="FF0000"/>
          <w:highlight w:val="yellow"/>
          <w:lang w:eastAsia="zh-CN"/>
        </w:rPr>
        <w:t>or eight</w:t>
      </w:r>
      <w:r>
        <w:rPr>
          <w:color w:val="FF0000"/>
          <w:lang w:eastAsia="zh-CN"/>
        </w:rPr>
        <w:t xml:space="preserve"> </w:t>
      </w:r>
      <w:r>
        <w:rPr>
          <w:lang w:eastAsia="zh-CN"/>
        </w:rPr>
        <w:t>Rx antenna ports, otherwise, the UE shall be verified with two Rx antenna ports.”</w:t>
      </w:r>
    </w:p>
    <w:p w14:paraId="47EB5227" w14:textId="2F16FADB" w:rsidR="00C542B9" w:rsidRDefault="006075C7">
      <w:pPr>
        <w:pStyle w:val="af5"/>
        <w:numPr>
          <w:ilvl w:val="0"/>
          <w:numId w:val="3"/>
        </w:numPr>
        <w:ind w:firstLineChars="0"/>
        <w:rPr>
          <w:rFonts w:eastAsiaTheme="minorEastAsia"/>
          <w:lang w:eastAsia="ja-JP"/>
        </w:rPr>
      </w:pPr>
      <w:r>
        <w:rPr>
          <w:lang w:eastAsia="zh-CN"/>
        </w:rPr>
        <w:t xml:space="preserve">Option 3: </w:t>
      </w:r>
    </w:p>
    <w:p w14:paraId="32830BE5" w14:textId="77777777" w:rsidR="00C8695C" w:rsidRDefault="00C8695C" w:rsidP="00C8695C">
      <w:pPr>
        <w:pStyle w:val="af5"/>
        <w:numPr>
          <w:ilvl w:val="1"/>
          <w:numId w:val="3"/>
        </w:numPr>
        <w:ind w:firstLineChars="0"/>
        <w:rPr>
          <w:strike/>
          <w:color w:val="FF0000"/>
          <w:lang w:val="en-US"/>
        </w:rPr>
      </w:pPr>
      <w:r>
        <w:rPr>
          <w:bCs/>
          <w:lang w:eastAsia="ko-KR"/>
        </w:rPr>
        <w:t>“</w:t>
      </w:r>
      <w:r>
        <w:t xml:space="preserve">For the single carrier REFSENS requirements in Clause 7, the UE shall be verified with two Rx antenna ports in all supported frequency bands, additional requirements for four </w:t>
      </w:r>
      <w:r>
        <w:rPr>
          <w:highlight w:val="green"/>
        </w:rPr>
        <w:t>or eight</w:t>
      </w:r>
      <w:r>
        <w:t xml:space="preserve"> Rx ports shall be verified in operating bands where the UE is equipped with four </w:t>
      </w:r>
      <w:r>
        <w:rPr>
          <w:highlight w:val="green"/>
        </w:rPr>
        <w:t>or eight</w:t>
      </w:r>
      <w:r>
        <w:t xml:space="preserve"> Rx antenna ports</w:t>
      </w:r>
      <w:r>
        <w:rPr>
          <w:lang w:eastAsia="zh-CN"/>
        </w:rPr>
        <w:t xml:space="preserve"> </w:t>
      </w:r>
      <w:r>
        <w:rPr>
          <w:highlight w:val="green"/>
          <w:lang w:eastAsia="zh-CN"/>
        </w:rPr>
        <w:t>(selected based on the maximum Rx antenna port supported by the UE)</w:t>
      </w:r>
      <w:r>
        <w:rPr>
          <w:strike/>
          <w:color w:val="FF0000"/>
        </w:rPr>
        <w:t xml:space="preserve">, </w:t>
      </w:r>
      <w:r>
        <w:rPr>
          <w:strike/>
          <w:color w:val="FF0000"/>
          <w:highlight w:val="yellow"/>
        </w:rPr>
        <w:t>and additional requirements for eight Rx ports shall be verified in operating bands where the UE is equipped with eight Rx antenna ports</w:t>
      </w:r>
    </w:p>
    <w:p w14:paraId="49B8B039" w14:textId="4EDE66C7" w:rsidR="00C8695C" w:rsidRPr="00C8695C" w:rsidRDefault="00C8695C" w:rsidP="00C8695C">
      <w:pPr>
        <w:pStyle w:val="af5"/>
        <w:numPr>
          <w:ilvl w:val="1"/>
          <w:numId w:val="3"/>
        </w:numPr>
        <w:ind w:firstLineChars="0"/>
        <w:rPr>
          <w:lang w:eastAsia="zh-CN"/>
        </w:rPr>
      </w:pPr>
      <w:r>
        <w:rPr>
          <w:lang w:eastAsia="zh-CN"/>
        </w:rPr>
        <w:t xml:space="preserve">For Rx requirements other than single carrier REFSENS in Clause 7, the UE shall be verified with four </w:t>
      </w:r>
      <w:r>
        <w:rPr>
          <w:highlight w:val="cyan"/>
          <w:lang w:eastAsia="zh-CN"/>
        </w:rPr>
        <w:t>or eight</w:t>
      </w:r>
      <w:r>
        <w:rPr>
          <w:lang w:eastAsia="zh-CN"/>
        </w:rPr>
        <w:t xml:space="preserve"> Rx antenna ports </w:t>
      </w:r>
      <w:r>
        <w:rPr>
          <w:highlight w:val="cyan"/>
          <w:lang w:eastAsia="zh-CN"/>
        </w:rPr>
        <w:t>(selected based on the maximum Rx antenna port supported by the UE)</w:t>
      </w:r>
      <w:r>
        <w:rPr>
          <w:lang w:eastAsia="zh-CN"/>
        </w:rPr>
        <w:t xml:space="preserve"> and skip two Rx antenna ports requirements in operating bands where the UE is equipped with four </w:t>
      </w:r>
      <w:r>
        <w:rPr>
          <w:color w:val="FF0000"/>
          <w:highlight w:val="yellow"/>
          <w:lang w:eastAsia="zh-CN"/>
        </w:rPr>
        <w:t>or eight</w:t>
      </w:r>
      <w:r>
        <w:rPr>
          <w:color w:val="FF0000"/>
          <w:lang w:eastAsia="zh-CN"/>
        </w:rPr>
        <w:t xml:space="preserve"> </w:t>
      </w:r>
      <w:r>
        <w:rPr>
          <w:lang w:eastAsia="zh-CN"/>
        </w:rPr>
        <w:t>Rx antenna ports, otherwise, the UE shall be verified with two Rx antenna ports.”</w:t>
      </w:r>
    </w:p>
    <w:p w14:paraId="58AF0073" w14:textId="2BB4B69B" w:rsidR="00C8695C" w:rsidRDefault="00C8695C">
      <w:pPr>
        <w:pStyle w:val="af5"/>
        <w:numPr>
          <w:ilvl w:val="0"/>
          <w:numId w:val="3"/>
        </w:numPr>
        <w:ind w:firstLineChars="0"/>
        <w:rPr>
          <w:rFonts w:eastAsiaTheme="minorEastAsia"/>
          <w:lang w:eastAsia="ja-JP"/>
        </w:rPr>
      </w:pPr>
      <w:r>
        <w:rPr>
          <w:rFonts w:eastAsiaTheme="minorEastAsia" w:hint="eastAsia"/>
          <w:lang w:eastAsia="ja-JP"/>
        </w:rPr>
        <w:t>O</w:t>
      </w:r>
      <w:r>
        <w:rPr>
          <w:rFonts w:eastAsiaTheme="minorEastAsia"/>
          <w:lang w:eastAsia="ja-JP"/>
        </w:rPr>
        <w:t>ption 4: Others</w:t>
      </w:r>
    </w:p>
    <w:p w14:paraId="47EB5243" w14:textId="77777777" w:rsidR="00C542B9" w:rsidRDefault="00C542B9">
      <w:pPr>
        <w:rPr>
          <w:rFonts w:eastAsia="DengXian"/>
          <w:lang w:eastAsia="zh-CN"/>
        </w:rPr>
      </w:pPr>
    </w:p>
    <w:p w14:paraId="47EB5244" w14:textId="77777777" w:rsidR="00C542B9" w:rsidRDefault="006075C7">
      <w:pPr>
        <w:pStyle w:val="B1"/>
        <w:ind w:left="0" w:firstLine="0"/>
        <w:rPr>
          <w:rFonts w:asciiTheme="minorEastAsia" w:eastAsiaTheme="minorEastAsia" w:hAnsiTheme="minorEastAsia"/>
          <w:b/>
          <w:bCs/>
          <w:color w:val="0070C0"/>
          <w:u w:val="single"/>
          <w:lang w:eastAsia="ja-JP"/>
        </w:rPr>
      </w:pPr>
      <w:r>
        <w:rPr>
          <w:b/>
          <w:u w:val="single"/>
          <w:lang w:eastAsia="ko-KR"/>
        </w:rPr>
        <w:t>Issue 3-4-1: CA requirements.</w:t>
      </w:r>
    </w:p>
    <w:p w14:paraId="47EB525F" w14:textId="77777777" w:rsidR="00C542B9" w:rsidRPr="00DF60DF" w:rsidRDefault="006075C7">
      <w:pPr>
        <w:rPr>
          <w:lang w:eastAsia="zh-CN"/>
        </w:rPr>
      </w:pPr>
      <w:r w:rsidRPr="00DF60DF">
        <w:rPr>
          <w:b/>
          <w:lang w:eastAsia="zh-CN"/>
        </w:rPr>
        <w:t>&lt;Way forward/Agreement&gt;</w:t>
      </w:r>
      <w:r w:rsidRPr="00DF60DF">
        <w:rPr>
          <w:lang w:eastAsia="zh-CN"/>
        </w:rPr>
        <w:t xml:space="preserve">: </w:t>
      </w:r>
    </w:p>
    <w:p w14:paraId="47EB5260" w14:textId="77777777" w:rsidR="00C542B9" w:rsidRPr="00DF60DF" w:rsidRDefault="006075C7">
      <w:pPr>
        <w:rPr>
          <w:rFonts w:eastAsiaTheme="minorEastAsia"/>
          <w:lang w:eastAsia="ja-JP"/>
        </w:rPr>
      </w:pPr>
      <w:r w:rsidRPr="00DF60DF">
        <w:rPr>
          <w:rFonts w:eastAsiaTheme="minorEastAsia"/>
          <w:lang w:eastAsia="ja-JP"/>
        </w:rPr>
        <w:t>For 8Rx UE RF CA requirement, encourage interested companies to bring contributions in RAN4#107 with the following aspects:</w:t>
      </w:r>
    </w:p>
    <w:p w14:paraId="47EB5261" w14:textId="401D93E3" w:rsidR="00C542B9" w:rsidRPr="00DF60DF" w:rsidRDefault="006075C7">
      <w:pPr>
        <w:pStyle w:val="B1"/>
        <w:numPr>
          <w:ilvl w:val="0"/>
          <w:numId w:val="5"/>
        </w:numPr>
        <w:rPr>
          <w:rFonts w:eastAsia="DengXian"/>
          <w:lang w:eastAsia="zh-CN"/>
        </w:rPr>
      </w:pPr>
      <w:r w:rsidRPr="00DF60DF">
        <w:rPr>
          <w:lang w:eastAsia="zh-CN"/>
        </w:rPr>
        <w:t>Expected clarification/revision on the objective in WID if needed</w:t>
      </w:r>
      <w:r w:rsidR="00DF52A5" w:rsidRPr="00DF60DF">
        <w:rPr>
          <w:lang w:eastAsia="zh-CN"/>
        </w:rPr>
        <w:t xml:space="preserve"> considering whether to consider band combinations in this WI</w:t>
      </w:r>
      <w:r w:rsidRPr="00DF60DF">
        <w:rPr>
          <w:lang w:eastAsia="zh-CN"/>
        </w:rPr>
        <w:t>.</w:t>
      </w:r>
    </w:p>
    <w:p w14:paraId="47EB5262" w14:textId="77777777" w:rsidR="00C542B9" w:rsidRPr="00DF60DF" w:rsidRDefault="006075C7">
      <w:pPr>
        <w:pStyle w:val="B1"/>
        <w:numPr>
          <w:ilvl w:val="0"/>
          <w:numId w:val="5"/>
        </w:numPr>
        <w:rPr>
          <w:rFonts w:eastAsia="DengXian"/>
          <w:lang w:eastAsia="zh-CN"/>
        </w:rPr>
      </w:pPr>
      <w:r w:rsidRPr="00DF60DF">
        <w:rPr>
          <w:rFonts w:eastAsiaTheme="minorEastAsia"/>
          <w:lang w:eastAsia="ja-JP"/>
        </w:rPr>
        <w:t>For a band supporting 8Rx in single band operation, whether the band is mandated to support 8Rx in a band combination.</w:t>
      </w:r>
    </w:p>
    <w:p w14:paraId="47EB5263" w14:textId="4A3762A9" w:rsidR="00C542B9" w:rsidRPr="00DF60DF" w:rsidRDefault="006075C7">
      <w:pPr>
        <w:pStyle w:val="B1"/>
        <w:numPr>
          <w:ilvl w:val="0"/>
          <w:numId w:val="5"/>
        </w:numPr>
        <w:rPr>
          <w:rFonts w:eastAsia="DengXian"/>
          <w:lang w:eastAsia="zh-CN"/>
        </w:rPr>
      </w:pPr>
      <w:r w:rsidRPr="00DF60DF">
        <w:rPr>
          <w:lang w:eastAsia="zh-CN"/>
        </w:rPr>
        <w:t>For whether example CA/DC band combinations</w:t>
      </w:r>
      <w:r w:rsidR="00DF52A5" w:rsidRPr="00DF60DF">
        <w:rPr>
          <w:lang w:eastAsia="zh-CN"/>
        </w:rPr>
        <w:t xml:space="preserve"> (including EN-DC)</w:t>
      </w:r>
      <w:r w:rsidRPr="00DF60DF">
        <w:rPr>
          <w:lang w:eastAsia="zh-CN"/>
        </w:rPr>
        <w:t xml:space="preserve"> is needed or not, check if proposal 2 is agreeable</w:t>
      </w:r>
      <w:r w:rsidR="00F45DBA" w:rsidRPr="00DF60DF">
        <w:rPr>
          <w:lang w:eastAsia="zh-CN"/>
        </w:rPr>
        <w:t xml:space="preserve"> in next meeting</w:t>
      </w:r>
      <w:r w:rsidRPr="00DF60DF">
        <w:rPr>
          <w:lang w:eastAsia="zh-CN"/>
        </w:rPr>
        <w:t>:</w:t>
      </w:r>
    </w:p>
    <w:p w14:paraId="47EB5264" w14:textId="1C445E64" w:rsidR="00C542B9" w:rsidRPr="00DF60DF" w:rsidRDefault="006075C7">
      <w:pPr>
        <w:pStyle w:val="B1"/>
        <w:numPr>
          <w:ilvl w:val="1"/>
          <w:numId w:val="5"/>
        </w:numPr>
        <w:rPr>
          <w:rFonts w:eastAsia="DengXian"/>
          <w:lang w:eastAsia="zh-CN"/>
        </w:rPr>
      </w:pPr>
      <w:r w:rsidRPr="00DF60DF">
        <w:rPr>
          <w:rFonts w:eastAsia="DengXian"/>
          <w:lang w:eastAsia="zh-CN"/>
        </w:rPr>
        <w:t>Proposal 2: 8Rx requirements should apply to the band implemented with 8Rx in all existing band combinations including intra/inter band CA and DC</w:t>
      </w:r>
      <w:r w:rsidR="00DF52A5" w:rsidRPr="00DF60DF">
        <w:rPr>
          <w:rFonts w:eastAsia="DengXian"/>
          <w:lang w:eastAsia="zh-CN"/>
        </w:rPr>
        <w:t xml:space="preserve"> </w:t>
      </w:r>
      <w:r w:rsidR="00DF52A5" w:rsidRPr="00DF60DF">
        <w:rPr>
          <w:lang w:eastAsia="zh-CN"/>
        </w:rPr>
        <w:t>(including EN-DC)</w:t>
      </w:r>
      <w:r w:rsidRPr="00DF60DF">
        <w:rPr>
          <w:rFonts w:eastAsia="DengXian"/>
          <w:lang w:eastAsia="zh-CN"/>
        </w:rPr>
        <w:t>.</w:t>
      </w:r>
    </w:p>
    <w:p w14:paraId="47EB5265" w14:textId="66F9D950" w:rsidR="00C542B9" w:rsidRPr="00DF60DF" w:rsidRDefault="006075C7">
      <w:pPr>
        <w:pStyle w:val="B1"/>
        <w:numPr>
          <w:ilvl w:val="0"/>
          <w:numId w:val="5"/>
        </w:numPr>
        <w:rPr>
          <w:rFonts w:eastAsia="DengXian"/>
          <w:lang w:eastAsia="zh-CN"/>
        </w:rPr>
      </w:pPr>
      <w:r w:rsidRPr="00DF60DF">
        <w:rPr>
          <w:rFonts w:eastAsiaTheme="minorEastAsia"/>
          <w:lang w:eastAsia="ja-JP"/>
        </w:rPr>
        <w:t>For whether additional MSD is needed, check if proposal 3 is agreeable</w:t>
      </w:r>
      <w:r w:rsidR="00F45DBA" w:rsidRPr="00DF60DF">
        <w:rPr>
          <w:rFonts w:eastAsiaTheme="minorEastAsia"/>
          <w:lang w:eastAsia="ja-JP"/>
        </w:rPr>
        <w:t xml:space="preserve"> in next meeting</w:t>
      </w:r>
      <w:r w:rsidRPr="00DF60DF">
        <w:rPr>
          <w:rFonts w:eastAsiaTheme="minorEastAsia"/>
          <w:lang w:eastAsia="ja-JP"/>
        </w:rPr>
        <w:t>:</w:t>
      </w:r>
    </w:p>
    <w:p w14:paraId="47EB5266" w14:textId="77777777" w:rsidR="00C542B9" w:rsidRPr="00DF60DF" w:rsidRDefault="006075C7">
      <w:pPr>
        <w:pStyle w:val="B1"/>
        <w:numPr>
          <w:ilvl w:val="1"/>
          <w:numId w:val="5"/>
        </w:numPr>
        <w:rPr>
          <w:rFonts w:eastAsia="DengXian"/>
          <w:lang w:eastAsia="zh-CN"/>
        </w:rPr>
      </w:pPr>
      <w:r w:rsidRPr="00DF60DF">
        <w:rPr>
          <w:rFonts w:eastAsia="DengXian"/>
          <w:lang w:eastAsia="zh-CN"/>
        </w:rPr>
        <w:t>Proposal 3: Clarify the relationship between MSD and ΔRIB, 8R by adding the following sentence in section 7.3A.1.</w:t>
      </w:r>
    </w:p>
    <w:p w14:paraId="47EB5267" w14:textId="77777777" w:rsidR="00C542B9" w:rsidRPr="00DF60DF" w:rsidRDefault="006075C7">
      <w:pPr>
        <w:pStyle w:val="B1"/>
        <w:numPr>
          <w:ilvl w:val="2"/>
          <w:numId w:val="5"/>
        </w:numPr>
        <w:rPr>
          <w:rFonts w:eastAsia="DengXian"/>
          <w:lang w:eastAsia="zh-CN"/>
        </w:rPr>
      </w:pPr>
      <w:r w:rsidRPr="00DF60DF">
        <w:rPr>
          <w:rFonts w:eastAsia="DengXian"/>
          <w:lang w:eastAsia="zh-CN"/>
        </w:rPr>
        <w:t>For operations with 8 Rx antenna ports, the MSD in the applicable bands shall be increased by the absolute value of ΔRIB,8R in Table 7.3.2-x when MSD &gt; 0.</w:t>
      </w:r>
    </w:p>
    <w:sectPr w:rsidR="00C542B9" w:rsidRPr="00DF60DF">
      <w:footnotePr>
        <w:numRestart w:val="eachSect"/>
      </w:footnotePr>
      <w:pgSz w:w="11907" w:h="16840"/>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619F7E" w14:textId="77777777" w:rsidR="00437C50" w:rsidRDefault="00437C50">
      <w:pPr>
        <w:spacing w:after="0"/>
      </w:pPr>
      <w:r>
        <w:separator/>
      </w:r>
    </w:p>
  </w:endnote>
  <w:endnote w:type="continuationSeparator" w:id="0">
    <w:p w14:paraId="7AB609E6" w14:textId="77777777" w:rsidR="00437C50" w:rsidRDefault="00437C5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07C822" w14:textId="77777777" w:rsidR="00437C50" w:rsidRDefault="00437C50">
      <w:pPr>
        <w:spacing w:after="0"/>
      </w:pPr>
      <w:r>
        <w:separator/>
      </w:r>
    </w:p>
  </w:footnote>
  <w:footnote w:type="continuationSeparator" w:id="0">
    <w:p w14:paraId="1CE3FD8C" w14:textId="77777777" w:rsidR="00437C50" w:rsidRDefault="00437C5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1F18AB"/>
    <w:multiLevelType w:val="hybridMultilevel"/>
    <w:tmpl w:val="22B84E4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4A8501B6"/>
    <w:multiLevelType w:val="multilevel"/>
    <w:tmpl w:val="4A8501B6"/>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4BC87554"/>
    <w:multiLevelType w:val="hybridMultilevel"/>
    <w:tmpl w:val="C6006C0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4DA91930"/>
    <w:multiLevelType w:val="hybridMultilevel"/>
    <w:tmpl w:val="1C649A0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505F1C8C"/>
    <w:multiLevelType w:val="multilevel"/>
    <w:tmpl w:val="505F1C8C"/>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Times New Roman" w:eastAsia="Times New Roman" w:hAnsi="Times New Roman" w:cs="Times New Roman" w:hint="default"/>
      </w:rPr>
    </w:lvl>
    <w:lvl w:ilvl="2">
      <w:start w:val="1"/>
      <w:numFmt w:val="bullet"/>
      <w:lvlText w:val="▪"/>
      <w:lvlJc w:val="left"/>
      <w:pPr>
        <w:tabs>
          <w:tab w:val="left" w:pos="1800"/>
        </w:tabs>
        <w:ind w:left="1800" w:hanging="360"/>
      </w:pPr>
      <w:rPr>
        <w:rFonts w:ascii="Times New Roman" w:eastAsia="Times New Roman" w:hAnsi="Times New Roman" w:cs="Times New Roman" w:hint="default"/>
        <w:b w:val="0"/>
        <w:i/>
        <w:iCs/>
        <w:strike w:val="0"/>
        <w:dstrike w:val="0"/>
        <w:color w:val="000000"/>
        <w:sz w:val="22"/>
        <w:szCs w:val="22"/>
        <w:u w:val="none" w:color="000000"/>
        <w:shd w:val="clear" w:color="auto" w:fill="auto"/>
        <w:vertAlign w:val="baseline"/>
      </w:rPr>
    </w:lvl>
    <w:lvl w:ilvl="3">
      <w:start w:val="1686"/>
      <w:numFmt w:val="bullet"/>
      <w:lvlText w:val="–"/>
      <w:lvlJc w:val="left"/>
      <w:pPr>
        <w:tabs>
          <w:tab w:val="left" w:pos="2520"/>
        </w:tabs>
        <w:ind w:left="2520" w:hanging="360"/>
      </w:pPr>
      <w:rPr>
        <w:rFonts w:ascii="Arial" w:hAnsi="Arial" w:hint="default"/>
      </w:rPr>
    </w:lvl>
    <w:lvl w:ilvl="4">
      <w:start w:val="1686"/>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 w15:restartNumberingAfterBreak="0">
    <w:nsid w:val="5DA304A4"/>
    <w:multiLevelType w:val="multilevel"/>
    <w:tmpl w:val="5DA304A4"/>
    <w:lvl w:ilvl="0">
      <w:start w:val="1"/>
      <w:numFmt w:val="bullet"/>
      <w:lvlText w:val="-"/>
      <w:lvlJc w:val="left"/>
      <w:pPr>
        <w:ind w:left="520" w:hanging="420"/>
      </w:pPr>
      <w:rPr>
        <w:rFonts w:ascii="Arial"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7" w15:restartNumberingAfterBreak="0">
    <w:nsid w:val="785538B8"/>
    <w:multiLevelType w:val="multilevel"/>
    <w:tmpl w:val="785538B8"/>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74543084">
    <w:abstractNumId w:val="5"/>
  </w:num>
  <w:num w:numId="2" w16cid:durableId="267396522">
    <w:abstractNumId w:val="7"/>
  </w:num>
  <w:num w:numId="3" w16cid:durableId="986864700">
    <w:abstractNumId w:val="6"/>
  </w:num>
  <w:num w:numId="4" w16cid:durableId="159466728">
    <w:abstractNumId w:val="4"/>
  </w:num>
  <w:num w:numId="5" w16cid:durableId="133910963">
    <w:abstractNumId w:val="1"/>
  </w:num>
  <w:num w:numId="6" w16cid:durableId="1159224715">
    <w:abstractNumId w:val="3"/>
  </w:num>
  <w:num w:numId="7" w16cid:durableId="760415198">
    <w:abstractNumId w:val="0"/>
  </w:num>
  <w:num w:numId="8" w16cid:durableId="87334794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linkStyles/>
  <w:doNotTrackFormatting/>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43A"/>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8B7"/>
    <w:rsid w:val="0002006A"/>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4C28"/>
    <w:rsid w:val="00044F34"/>
    <w:rsid w:val="000503D5"/>
    <w:rsid w:val="00050E97"/>
    <w:rsid w:val="0005157B"/>
    <w:rsid w:val="00051FBE"/>
    <w:rsid w:val="00052F5C"/>
    <w:rsid w:val="00053567"/>
    <w:rsid w:val="00053E8E"/>
    <w:rsid w:val="0005451D"/>
    <w:rsid w:val="00054C34"/>
    <w:rsid w:val="00054D46"/>
    <w:rsid w:val="00055967"/>
    <w:rsid w:val="0005655F"/>
    <w:rsid w:val="0006018C"/>
    <w:rsid w:val="00060FE3"/>
    <w:rsid w:val="00061483"/>
    <w:rsid w:val="0006280E"/>
    <w:rsid w:val="00064870"/>
    <w:rsid w:val="00065D20"/>
    <w:rsid w:val="00065F75"/>
    <w:rsid w:val="00065F76"/>
    <w:rsid w:val="00067448"/>
    <w:rsid w:val="00070CA9"/>
    <w:rsid w:val="0007125D"/>
    <w:rsid w:val="00071F1A"/>
    <w:rsid w:val="000722A2"/>
    <w:rsid w:val="000728A8"/>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1EFF"/>
    <w:rsid w:val="00082136"/>
    <w:rsid w:val="0008234B"/>
    <w:rsid w:val="000823EF"/>
    <w:rsid w:val="000826B2"/>
    <w:rsid w:val="00083B89"/>
    <w:rsid w:val="00084AAE"/>
    <w:rsid w:val="0008509A"/>
    <w:rsid w:val="000854D2"/>
    <w:rsid w:val="00085E7C"/>
    <w:rsid w:val="0008756E"/>
    <w:rsid w:val="0009052F"/>
    <w:rsid w:val="00090809"/>
    <w:rsid w:val="00090B61"/>
    <w:rsid w:val="0009138D"/>
    <w:rsid w:val="0009283F"/>
    <w:rsid w:val="00092B72"/>
    <w:rsid w:val="00093417"/>
    <w:rsid w:val="0009366B"/>
    <w:rsid w:val="00093796"/>
    <w:rsid w:val="00094102"/>
    <w:rsid w:val="00094284"/>
    <w:rsid w:val="00095015"/>
    <w:rsid w:val="000A1AC6"/>
    <w:rsid w:val="000A2857"/>
    <w:rsid w:val="000A290C"/>
    <w:rsid w:val="000A34DB"/>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0A7A"/>
    <w:rsid w:val="000C0E19"/>
    <w:rsid w:val="000C2079"/>
    <w:rsid w:val="000C2424"/>
    <w:rsid w:val="000C39A4"/>
    <w:rsid w:val="000C3D96"/>
    <w:rsid w:val="000C4942"/>
    <w:rsid w:val="000C49D0"/>
    <w:rsid w:val="000C5EE6"/>
    <w:rsid w:val="000C678E"/>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19"/>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3F1"/>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CA6"/>
    <w:rsid w:val="001308F6"/>
    <w:rsid w:val="0013169D"/>
    <w:rsid w:val="00132700"/>
    <w:rsid w:val="0013378D"/>
    <w:rsid w:val="00133D05"/>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432E"/>
    <w:rsid w:val="00154449"/>
    <w:rsid w:val="00155FC8"/>
    <w:rsid w:val="001560E8"/>
    <w:rsid w:val="00156368"/>
    <w:rsid w:val="00157359"/>
    <w:rsid w:val="00157EC4"/>
    <w:rsid w:val="001617B9"/>
    <w:rsid w:val="00162690"/>
    <w:rsid w:val="0016274A"/>
    <w:rsid w:val="00162CC9"/>
    <w:rsid w:val="00163132"/>
    <w:rsid w:val="0016371B"/>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C1A"/>
    <w:rsid w:val="001B54DB"/>
    <w:rsid w:val="001B6B07"/>
    <w:rsid w:val="001B75C4"/>
    <w:rsid w:val="001B7694"/>
    <w:rsid w:val="001B77B1"/>
    <w:rsid w:val="001B787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1BFB"/>
    <w:rsid w:val="001F2027"/>
    <w:rsid w:val="001F21F6"/>
    <w:rsid w:val="001F23DE"/>
    <w:rsid w:val="001F243A"/>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1F4A"/>
    <w:rsid w:val="00202016"/>
    <w:rsid w:val="002044F6"/>
    <w:rsid w:val="0020502B"/>
    <w:rsid w:val="002055A9"/>
    <w:rsid w:val="00205B14"/>
    <w:rsid w:val="00205EE2"/>
    <w:rsid w:val="002100B3"/>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C27"/>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5D5E"/>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2CAE"/>
    <w:rsid w:val="002950B9"/>
    <w:rsid w:val="0029566F"/>
    <w:rsid w:val="00295A8F"/>
    <w:rsid w:val="00295B68"/>
    <w:rsid w:val="002A001C"/>
    <w:rsid w:val="002A0146"/>
    <w:rsid w:val="002A02B7"/>
    <w:rsid w:val="002A0599"/>
    <w:rsid w:val="002A1A4D"/>
    <w:rsid w:val="002A1FA5"/>
    <w:rsid w:val="002A2721"/>
    <w:rsid w:val="002A4635"/>
    <w:rsid w:val="002A6695"/>
    <w:rsid w:val="002A6CB5"/>
    <w:rsid w:val="002A6FAE"/>
    <w:rsid w:val="002A71AA"/>
    <w:rsid w:val="002A7450"/>
    <w:rsid w:val="002B03B3"/>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E08"/>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0CF"/>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6E0D"/>
    <w:rsid w:val="0031711F"/>
    <w:rsid w:val="00317689"/>
    <w:rsid w:val="0031772E"/>
    <w:rsid w:val="003205B2"/>
    <w:rsid w:val="003205DD"/>
    <w:rsid w:val="00320760"/>
    <w:rsid w:val="00320F73"/>
    <w:rsid w:val="003211D6"/>
    <w:rsid w:val="00321940"/>
    <w:rsid w:val="003237F5"/>
    <w:rsid w:val="00323BA2"/>
    <w:rsid w:val="00323BB6"/>
    <w:rsid w:val="0032530A"/>
    <w:rsid w:val="003257BC"/>
    <w:rsid w:val="0032592D"/>
    <w:rsid w:val="00326040"/>
    <w:rsid w:val="0032678B"/>
    <w:rsid w:val="00326865"/>
    <w:rsid w:val="00326E9B"/>
    <w:rsid w:val="003275E6"/>
    <w:rsid w:val="00327722"/>
    <w:rsid w:val="0032788C"/>
    <w:rsid w:val="00327936"/>
    <w:rsid w:val="00327B3F"/>
    <w:rsid w:val="00327E29"/>
    <w:rsid w:val="00330ABA"/>
    <w:rsid w:val="00331EAF"/>
    <w:rsid w:val="00333C95"/>
    <w:rsid w:val="00334004"/>
    <w:rsid w:val="003349CB"/>
    <w:rsid w:val="003350F3"/>
    <w:rsid w:val="00335508"/>
    <w:rsid w:val="0033553F"/>
    <w:rsid w:val="00336D82"/>
    <w:rsid w:val="00337071"/>
    <w:rsid w:val="00337698"/>
    <w:rsid w:val="003408F4"/>
    <w:rsid w:val="00342DB2"/>
    <w:rsid w:val="00342FF0"/>
    <w:rsid w:val="0034357C"/>
    <w:rsid w:val="00343E64"/>
    <w:rsid w:val="00346AC1"/>
    <w:rsid w:val="0034739A"/>
    <w:rsid w:val="0034792E"/>
    <w:rsid w:val="00347EE4"/>
    <w:rsid w:val="003516D1"/>
    <w:rsid w:val="0035188A"/>
    <w:rsid w:val="00351E6A"/>
    <w:rsid w:val="0035237C"/>
    <w:rsid w:val="00355B5C"/>
    <w:rsid w:val="00357962"/>
    <w:rsid w:val="0036050E"/>
    <w:rsid w:val="00362355"/>
    <w:rsid w:val="0036506F"/>
    <w:rsid w:val="00365191"/>
    <w:rsid w:val="0036626B"/>
    <w:rsid w:val="003666B7"/>
    <w:rsid w:val="00366A37"/>
    <w:rsid w:val="00367318"/>
    <w:rsid w:val="0036745A"/>
    <w:rsid w:val="00367BA3"/>
    <w:rsid w:val="00367D1E"/>
    <w:rsid w:val="00372A7D"/>
    <w:rsid w:val="00372E2E"/>
    <w:rsid w:val="0037336A"/>
    <w:rsid w:val="003737BE"/>
    <w:rsid w:val="003743CF"/>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87AEA"/>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5D2"/>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57E8"/>
    <w:rsid w:val="003D5FD7"/>
    <w:rsid w:val="003D63DC"/>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37C50"/>
    <w:rsid w:val="0044019E"/>
    <w:rsid w:val="0044039B"/>
    <w:rsid w:val="00441CB2"/>
    <w:rsid w:val="0044201A"/>
    <w:rsid w:val="00443217"/>
    <w:rsid w:val="00443676"/>
    <w:rsid w:val="004436DD"/>
    <w:rsid w:val="0044560C"/>
    <w:rsid w:val="004465DF"/>
    <w:rsid w:val="004477EB"/>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06A"/>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858"/>
    <w:rsid w:val="00492DC5"/>
    <w:rsid w:val="00493602"/>
    <w:rsid w:val="00496068"/>
    <w:rsid w:val="00496170"/>
    <w:rsid w:val="00496A41"/>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7E7"/>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1E88"/>
    <w:rsid w:val="004E2D44"/>
    <w:rsid w:val="004E3C4B"/>
    <w:rsid w:val="004E40B3"/>
    <w:rsid w:val="004E4E98"/>
    <w:rsid w:val="004E751C"/>
    <w:rsid w:val="004E7AF2"/>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1F27"/>
    <w:rsid w:val="00513FA0"/>
    <w:rsid w:val="00514241"/>
    <w:rsid w:val="00514C80"/>
    <w:rsid w:val="005150D2"/>
    <w:rsid w:val="0051531D"/>
    <w:rsid w:val="0051544C"/>
    <w:rsid w:val="00515B0E"/>
    <w:rsid w:val="00515EB3"/>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50275"/>
    <w:rsid w:val="005524EE"/>
    <w:rsid w:val="00552557"/>
    <w:rsid w:val="00552D87"/>
    <w:rsid w:val="005530C6"/>
    <w:rsid w:val="00554B06"/>
    <w:rsid w:val="00554C80"/>
    <w:rsid w:val="0055507D"/>
    <w:rsid w:val="005559BA"/>
    <w:rsid w:val="00555A76"/>
    <w:rsid w:val="005564BC"/>
    <w:rsid w:val="0055671D"/>
    <w:rsid w:val="00557448"/>
    <w:rsid w:val="00560097"/>
    <w:rsid w:val="0056015F"/>
    <w:rsid w:val="005607A4"/>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26"/>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98C"/>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266B"/>
    <w:rsid w:val="005A3C2D"/>
    <w:rsid w:val="005A4E59"/>
    <w:rsid w:val="005A6891"/>
    <w:rsid w:val="005A6EFF"/>
    <w:rsid w:val="005A7475"/>
    <w:rsid w:val="005A759A"/>
    <w:rsid w:val="005B022A"/>
    <w:rsid w:val="005B0987"/>
    <w:rsid w:val="005B2177"/>
    <w:rsid w:val="005B39E2"/>
    <w:rsid w:val="005B3D19"/>
    <w:rsid w:val="005B3F97"/>
    <w:rsid w:val="005B5569"/>
    <w:rsid w:val="005B6E41"/>
    <w:rsid w:val="005C04DB"/>
    <w:rsid w:val="005C0CDA"/>
    <w:rsid w:val="005C16FD"/>
    <w:rsid w:val="005C21C7"/>
    <w:rsid w:val="005C37EB"/>
    <w:rsid w:val="005C3995"/>
    <w:rsid w:val="005C3996"/>
    <w:rsid w:val="005C39A6"/>
    <w:rsid w:val="005C4048"/>
    <w:rsid w:val="005C4276"/>
    <w:rsid w:val="005C4E7A"/>
    <w:rsid w:val="005C4F64"/>
    <w:rsid w:val="005C4F76"/>
    <w:rsid w:val="005C5405"/>
    <w:rsid w:val="005C5478"/>
    <w:rsid w:val="005C551C"/>
    <w:rsid w:val="005C5BB3"/>
    <w:rsid w:val="005C6087"/>
    <w:rsid w:val="005C64FE"/>
    <w:rsid w:val="005C6F39"/>
    <w:rsid w:val="005C7BBB"/>
    <w:rsid w:val="005C7CBD"/>
    <w:rsid w:val="005D0243"/>
    <w:rsid w:val="005D045B"/>
    <w:rsid w:val="005D04B3"/>
    <w:rsid w:val="005D0A8C"/>
    <w:rsid w:val="005D0BF0"/>
    <w:rsid w:val="005D0D4F"/>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5231"/>
    <w:rsid w:val="005F56B7"/>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075C7"/>
    <w:rsid w:val="00610CA5"/>
    <w:rsid w:val="00611378"/>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9FB"/>
    <w:rsid w:val="00617B0E"/>
    <w:rsid w:val="00617B69"/>
    <w:rsid w:val="00617C2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17B"/>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501E0"/>
    <w:rsid w:val="006505A4"/>
    <w:rsid w:val="00650926"/>
    <w:rsid w:val="006509B6"/>
    <w:rsid w:val="00651881"/>
    <w:rsid w:val="00651BB2"/>
    <w:rsid w:val="0065238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BF5"/>
    <w:rsid w:val="00657CCC"/>
    <w:rsid w:val="00662783"/>
    <w:rsid w:val="006629A3"/>
    <w:rsid w:val="00663A4E"/>
    <w:rsid w:val="00664CD3"/>
    <w:rsid w:val="00664E34"/>
    <w:rsid w:val="00665910"/>
    <w:rsid w:val="00665D37"/>
    <w:rsid w:val="00665FDC"/>
    <w:rsid w:val="006667DA"/>
    <w:rsid w:val="00666869"/>
    <w:rsid w:val="00667733"/>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2977"/>
    <w:rsid w:val="00692FA0"/>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D11"/>
    <w:rsid w:val="006C032D"/>
    <w:rsid w:val="006C05E7"/>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A2F"/>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5ED"/>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E65E2"/>
    <w:rsid w:val="006F000B"/>
    <w:rsid w:val="006F0FDA"/>
    <w:rsid w:val="006F132E"/>
    <w:rsid w:val="006F38CF"/>
    <w:rsid w:val="006F39AA"/>
    <w:rsid w:val="006F39AE"/>
    <w:rsid w:val="006F42AE"/>
    <w:rsid w:val="006F5128"/>
    <w:rsid w:val="006F5AD3"/>
    <w:rsid w:val="006F65D6"/>
    <w:rsid w:val="006F6940"/>
    <w:rsid w:val="006F7CFD"/>
    <w:rsid w:val="00700C29"/>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5192"/>
    <w:rsid w:val="007257CB"/>
    <w:rsid w:val="00725871"/>
    <w:rsid w:val="00726C28"/>
    <w:rsid w:val="0072704C"/>
    <w:rsid w:val="00730E8A"/>
    <w:rsid w:val="00730F80"/>
    <w:rsid w:val="0073102C"/>
    <w:rsid w:val="00731616"/>
    <w:rsid w:val="00731D52"/>
    <w:rsid w:val="00732472"/>
    <w:rsid w:val="00732763"/>
    <w:rsid w:val="00732A4A"/>
    <w:rsid w:val="0073332B"/>
    <w:rsid w:val="0073337E"/>
    <w:rsid w:val="00734046"/>
    <w:rsid w:val="00736867"/>
    <w:rsid w:val="00736FF6"/>
    <w:rsid w:val="0073713A"/>
    <w:rsid w:val="0073714B"/>
    <w:rsid w:val="007400DB"/>
    <w:rsid w:val="00740487"/>
    <w:rsid w:val="00740A7A"/>
    <w:rsid w:val="00741186"/>
    <w:rsid w:val="007414B5"/>
    <w:rsid w:val="0074165F"/>
    <w:rsid w:val="00741FF7"/>
    <w:rsid w:val="00742262"/>
    <w:rsid w:val="00742993"/>
    <w:rsid w:val="0074424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1715"/>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4E82"/>
    <w:rsid w:val="0078518C"/>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CA7"/>
    <w:rsid w:val="007A3E2D"/>
    <w:rsid w:val="007A3F0B"/>
    <w:rsid w:val="007A443E"/>
    <w:rsid w:val="007A4D8A"/>
    <w:rsid w:val="007A544F"/>
    <w:rsid w:val="007A58DF"/>
    <w:rsid w:val="007A5C28"/>
    <w:rsid w:val="007A6026"/>
    <w:rsid w:val="007A798B"/>
    <w:rsid w:val="007A7F62"/>
    <w:rsid w:val="007B043E"/>
    <w:rsid w:val="007B10C8"/>
    <w:rsid w:val="007B1A91"/>
    <w:rsid w:val="007B260E"/>
    <w:rsid w:val="007B3759"/>
    <w:rsid w:val="007B75EA"/>
    <w:rsid w:val="007B7840"/>
    <w:rsid w:val="007C0182"/>
    <w:rsid w:val="007C1245"/>
    <w:rsid w:val="007C1502"/>
    <w:rsid w:val="007C1B39"/>
    <w:rsid w:val="007C225A"/>
    <w:rsid w:val="007C3CCE"/>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82"/>
    <w:rsid w:val="007D30B6"/>
    <w:rsid w:val="007D3354"/>
    <w:rsid w:val="007D421D"/>
    <w:rsid w:val="007D44B6"/>
    <w:rsid w:val="007D46BF"/>
    <w:rsid w:val="007D474D"/>
    <w:rsid w:val="007D51E1"/>
    <w:rsid w:val="007D573E"/>
    <w:rsid w:val="007D660E"/>
    <w:rsid w:val="007D6C4C"/>
    <w:rsid w:val="007D73EA"/>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772"/>
    <w:rsid w:val="008079F1"/>
    <w:rsid w:val="00807A82"/>
    <w:rsid w:val="0081019D"/>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825"/>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27DD6"/>
    <w:rsid w:val="008309EC"/>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49EA"/>
    <w:rsid w:val="00845A7E"/>
    <w:rsid w:val="00845D3A"/>
    <w:rsid w:val="00846D6D"/>
    <w:rsid w:val="00846D88"/>
    <w:rsid w:val="00850EAC"/>
    <w:rsid w:val="008519BC"/>
    <w:rsid w:val="00851C71"/>
    <w:rsid w:val="00851E9B"/>
    <w:rsid w:val="00852C35"/>
    <w:rsid w:val="008538F5"/>
    <w:rsid w:val="00853BBE"/>
    <w:rsid w:val="00855058"/>
    <w:rsid w:val="00855643"/>
    <w:rsid w:val="00855917"/>
    <w:rsid w:val="00855D25"/>
    <w:rsid w:val="00856706"/>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5BDB"/>
    <w:rsid w:val="0088610D"/>
    <w:rsid w:val="00886459"/>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477"/>
    <w:rsid w:val="008A24E9"/>
    <w:rsid w:val="008A27DC"/>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932"/>
    <w:rsid w:val="008C7E6C"/>
    <w:rsid w:val="008D0556"/>
    <w:rsid w:val="008D0E58"/>
    <w:rsid w:val="008D105D"/>
    <w:rsid w:val="008D15DC"/>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465"/>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1A69"/>
    <w:rsid w:val="00911F8D"/>
    <w:rsid w:val="0091248D"/>
    <w:rsid w:val="00912B35"/>
    <w:rsid w:val="00913094"/>
    <w:rsid w:val="0091476C"/>
    <w:rsid w:val="00914AE9"/>
    <w:rsid w:val="00914F3E"/>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76B3"/>
    <w:rsid w:val="00927894"/>
    <w:rsid w:val="00930120"/>
    <w:rsid w:val="00931B7C"/>
    <w:rsid w:val="00931C08"/>
    <w:rsid w:val="00933182"/>
    <w:rsid w:val="00933AFF"/>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0D02"/>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7221"/>
    <w:rsid w:val="009778E5"/>
    <w:rsid w:val="00977C6D"/>
    <w:rsid w:val="00980FCC"/>
    <w:rsid w:val="00982099"/>
    <w:rsid w:val="009830EE"/>
    <w:rsid w:val="00984E48"/>
    <w:rsid w:val="00985C65"/>
    <w:rsid w:val="009861C5"/>
    <w:rsid w:val="00987534"/>
    <w:rsid w:val="0099184E"/>
    <w:rsid w:val="00992CAD"/>
    <w:rsid w:val="00993FA6"/>
    <w:rsid w:val="00994002"/>
    <w:rsid w:val="00995A15"/>
    <w:rsid w:val="00995D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2FC8"/>
    <w:rsid w:val="009C3533"/>
    <w:rsid w:val="009C378B"/>
    <w:rsid w:val="009C4082"/>
    <w:rsid w:val="009C5FA7"/>
    <w:rsid w:val="009C66C4"/>
    <w:rsid w:val="009C6E90"/>
    <w:rsid w:val="009C71E1"/>
    <w:rsid w:val="009D005C"/>
    <w:rsid w:val="009D0685"/>
    <w:rsid w:val="009D0C26"/>
    <w:rsid w:val="009D1598"/>
    <w:rsid w:val="009D2F25"/>
    <w:rsid w:val="009D364B"/>
    <w:rsid w:val="009D3D73"/>
    <w:rsid w:val="009D452F"/>
    <w:rsid w:val="009D491E"/>
    <w:rsid w:val="009D4C61"/>
    <w:rsid w:val="009D4DCC"/>
    <w:rsid w:val="009D5653"/>
    <w:rsid w:val="009D647A"/>
    <w:rsid w:val="009D7315"/>
    <w:rsid w:val="009D767D"/>
    <w:rsid w:val="009E0302"/>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7A0"/>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3703"/>
    <w:rsid w:val="00A14265"/>
    <w:rsid w:val="00A14926"/>
    <w:rsid w:val="00A14B7F"/>
    <w:rsid w:val="00A153B6"/>
    <w:rsid w:val="00A156CF"/>
    <w:rsid w:val="00A15F4C"/>
    <w:rsid w:val="00A1604D"/>
    <w:rsid w:val="00A177E8"/>
    <w:rsid w:val="00A17DF6"/>
    <w:rsid w:val="00A20516"/>
    <w:rsid w:val="00A20CAF"/>
    <w:rsid w:val="00A211DB"/>
    <w:rsid w:val="00A22689"/>
    <w:rsid w:val="00A227BF"/>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1EE4"/>
    <w:rsid w:val="00A43B77"/>
    <w:rsid w:val="00A4462F"/>
    <w:rsid w:val="00A456A1"/>
    <w:rsid w:val="00A47CF4"/>
    <w:rsid w:val="00A515A6"/>
    <w:rsid w:val="00A51758"/>
    <w:rsid w:val="00A53700"/>
    <w:rsid w:val="00A54657"/>
    <w:rsid w:val="00A5473D"/>
    <w:rsid w:val="00A55FF9"/>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8FD"/>
    <w:rsid w:val="00A81C2A"/>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6416"/>
    <w:rsid w:val="00AA64E6"/>
    <w:rsid w:val="00AA657A"/>
    <w:rsid w:val="00AA6FC4"/>
    <w:rsid w:val="00AA7F13"/>
    <w:rsid w:val="00AB0D58"/>
    <w:rsid w:val="00AB1140"/>
    <w:rsid w:val="00AB1539"/>
    <w:rsid w:val="00AB2FFA"/>
    <w:rsid w:val="00AB3179"/>
    <w:rsid w:val="00AB350E"/>
    <w:rsid w:val="00AB3D40"/>
    <w:rsid w:val="00AB412D"/>
    <w:rsid w:val="00AB418B"/>
    <w:rsid w:val="00AB42FB"/>
    <w:rsid w:val="00AB4B38"/>
    <w:rsid w:val="00AB5616"/>
    <w:rsid w:val="00AB5A89"/>
    <w:rsid w:val="00AB5E76"/>
    <w:rsid w:val="00AB643F"/>
    <w:rsid w:val="00AB6975"/>
    <w:rsid w:val="00AB6D80"/>
    <w:rsid w:val="00AB6F9A"/>
    <w:rsid w:val="00AB733F"/>
    <w:rsid w:val="00AB76F4"/>
    <w:rsid w:val="00AB7830"/>
    <w:rsid w:val="00AB79BE"/>
    <w:rsid w:val="00AB7E4A"/>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1016D"/>
    <w:rsid w:val="00B11D8D"/>
    <w:rsid w:val="00B11EFD"/>
    <w:rsid w:val="00B11F5E"/>
    <w:rsid w:val="00B12B8D"/>
    <w:rsid w:val="00B13FBD"/>
    <w:rsid w:val="00B145B6"/>
    <w:rsid w:val="00B14B09"/>
    <w:rsid w:val="00B14E65"/>
    <w:rsid w:val="00B153D0"/>
    <w:rsid w:val="00B15450"/>
    <w:rsid w:val="00B15DE2"/>
    <w:rsid w:val="00B15E3C"/>
    <w:rsid w:val="00B16581"/>
    <w:rsid w:val="00B17B43"/>
    <w:rsid w:val="00B21230"/>
    <w:rsid w:val="00B221FD"/>
    <w:rsid w:val="00B225AA"/>
    <w:rsid w:val="00B22EBA"/>
    <w:rsid w:val="00B240B1"/>
    <w:rsid w:val="00B2492B"/>
    <w:rsid w:val="00B25EC7"/>
    <w:rsid w:val="00B26A09"/>
    <w:rsid w:val="00B26EB9"/>
    <w:rsid w:val="00B277C2"/>
    <w:rsid w:val="00B27E50"/>
    <w:rsid w:val="00B300B9"/>
    <w:rsid w:val="00B30141"/>
    <w:rsid w:val="00B3018B"/>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00A"/>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0A7E"/>
    <w:rsid w:val="00BA116F"/>
    <w:rsid w:val="00BA2B22"/>
    <w:rsid w:val="00BA3787"/>
    <w:rsid w:val="00BA448A"/>
    <w:rsid w:val="00BA44B0"/>
    <w:rsid w:val="00BA459C"/>
    <w:rsid w:val="00BA51D8"/>
    <w:rsid w:val="00BA6D61"/>
    <w:rsid w:val="00BA784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C76D9"/>
    <w:rsid w:val="00BD2142"/>
    <w:rsid w:val="00BD2371"/>
    <w:rsid w:val="00BD3B76"/>
    <w:rsid w:val="00BD581E"/>
    <w:rsid w:val="00BD5B22"/>
    <w:rsid w:val="00BD5ED2"/>
    <w:rsid w:val="00BD5F0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6968"/>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2CF"/>
    <w:rsid w:val="00BF5EBA"/>
    <w:rsid w:val="00BF681F"/>
    <w:rsid w:val="00BF6FD0"/>
    <w:rsid w:val="00BF76AA"/>
    <w:rsid w:val="00C00457"/>
    <w:rsid w:val="00C00983"/>
    <w:rsid w:val="00C00AE9"/>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D74"/>
    <w:rsid w:val="00C12E3A"/>
    <w:rsid w:val="00C1319E"/>
    <w:rsid w:val="00C136DA"/>
    <w:rsid w:val="00C14132"/>
    <w:rsid w:val="00C16B5D"/>
    <w:rsid w:val="00C16C2B"/>
    <w:rsid w:val="00C17771"/>
    <w:rsid w:val="00C21995"/>
    <w:rsid w:val="00C220ED"/>
    <w:rsid w:val="00C223CF"/>
    <w:rsid w:val="00C2291A"/>
    <w:rsid w:val="00C22DC1"/>
    <w:rsid w:val="00C22DC6"/>
    <w:rsid w:val="00C244A7"/>
    <w:rsid w:val="00C263C8"/>
    <w:rsid w:val="00C266C3"/>
    <w:rsid w:val="00C27332"/>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2B9"/>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95C"/>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2DA"/>
    <w:rsid w:val="00CB0A53"/>
    <w:rsid w:val="00CB0ACE"/>
    <w:rsid w:val="00CB1FBD"/>
    <w:rsid w:val="00CB24E5"/>
    <w:rsid w:val="00CB3688"/>
    <w:rsid w:val="00CB4720"/>
    <w:rsid w:val="00CB4CB0"/>
    <w:rsid w:val="00CB5DA3"/>
    <w:rsid w:val="00CB62C9"/>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5FD1"/>
    <w:rsid w:val="00CD610A"/>
    <w:rsid w:val="00CD7179"/>
    <w:rsid w:val="00CD717C"/>
    <w:rsid w:val="00CD7D9C"/>
    <w:rsid w:val="00CD7DEC"/>
    <w:rsid w:val="00CE0D82"/>
    <w:rsid w:val="00CE1323"/>
    <w:rsid w:val="00CE14B3"/>
    <w:rsid w:val="00CE1522"/>
    <w:rsid w:val="00CE2763"/>
    <w:rsid w:val="00CE34E7"/>
    <w:rsid w:val="00CE36B1"/>
    <w:rsid w:val="00CE442B"/>
    <w:rsid w:val="00CE5131"/>
    <w:rsid w:val="00CE5314"/>
    <w:rsid w:val="00CE5F94"/>
    <w:rsid w:val="00CE7809"/>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F4E"/>
    <w:rsid w:val="00D53305"/>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5C"/>
    <w:rsid w:val="00D65A72"/>
    <w:rsid w:val="00D65FBE"/>
    <w:rsid w:val="00D702BA"/>
    <w:rsid w:val="00D70430"/>
    <w:rsid w:val="00D70688"/>
    <w:rsid w:val="00D70815"/>
    <w:rsid w:val="00D71F98"/>
    <w:rsid w:val="00D72EF5"/>
    <w:rsid w:val="00D73EB3"/>
    <w:rsid w:val="00D74882"/>
    <w:rsid w:val="00D74C1F"/>
    <w:rsid w:val="00D7744F"/>
    <w:rsid w:val="00D80197"/>
    <w:rsid w:val="00D802D9"/>
    <w:rsid w:val="00D80D82"/>
    <w:rsid w:val="00D81A4E"/>
    <w:rsid w:val="00D8240C"/>
    <w:rsid w:val="00D82732"/>
    <w:rsid w:val="00D83950"/>
    <w:rsid w:val="00D83B13"/>
    <w:rsid w:val="00D83D5E"/>
    <w:rsid w:val="00D83E3D"/>
    <w:rsid w:val="00D84741"/>
    <w:rsid w:val="00D84BD0"/>
    <w:rsid w:val="00D84D8F"/>
    <w:rsid w:val="00D852EC"/>
    <w:rsid w:val="00D86883"/>
    <w:rsid w:val="00D86E50"/>
    <w:rsid w:val="00D878EB"/>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304"/>
    <w:rsid w:val="00DA4667"/>
    <w:rsid w:val="00DA4C3B"/>
    <w:rsid w:val="00DA6359"/>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2F9"/>
    <w:rsid w:val="00DD1E13"/>
    <w:rsid w:val="00DD2235"/>
    <w:rsid w:val="00DD3124"/>
    <w:rsid w:val="00DD538F"/>
    <w:rsid w:val="00DD5697"/>
    <w:rsid w:val="00DD588F"/>
    <w:rsid w:val="00DD5E80"/>
    <w:rsid w:val="00DD60AB"/>
    <w:rsid w:val="00DD628A"/>
    <w:rsid w:val="00DD6E54"/>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2A5"/>
    <w:rsid w:val="00DF591B"/>
    <w:rsid w:val="00DF5F27"/>
    <w:rsid w:val="00DF60DF"/>
    <w:rsid w:val="00DF6C5A"/>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061"/>
    <w:rsid w:val="00E118BA"/>
    <w:rsid w:val="00E11B9F"/>
    <w:rsid w:val="00E1285E"/>
    <w:rsid w:val="00E12BC5"/>
    <w:rsid w:val="00E12C7C"/>
    <w:rsid w:val="00E1359E"/>
    <w:rsid w:val="00E155EA"/>
    <w:rsid w:val="00E1566F"/>
    <w:rsid w:val="00E15FF2"/>
    <w:rsid w:val="00E1693D"/>
    <w:rsid w:val="00E17049"/>
    <w:rsid w:val="00E17E6A"/>
    <w:rsid w:val="00E17F9A"/>
    <w:rsid w:val="00E2016F"/>
    <w:rsid w:val="00E22D4D"/>
    <w:rsid w:val="00E23086"/>
    <w:rsid w:val="00E23A95"/>
    <w:rsid w:val="00E23AF9"/>
    <w:rsid w:val="00E2498A"/>
    <w:rsid w:val="00E253E1"/>
    <w:rsid w:val="00E256F1"/>
    <w:rsid w:val="00E25936"/>
    <w:rsid w:val="00E259F0"/>
    <w:rsid w:val="00E25CEE"/>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55B8"/>
    <w:rsid w:val="00E6619C"/>
    <w:rsid w:val="00E6673E"/>
    <w:rsid w:val="00E671E3"/>
    <w:rsid w:val="00E675CD"/>
    <w:rsid w:val="00E67E6F"/>
    <w:rsid w:val="00E70211"/>
    <w:rsid w:val="00E70B90"/>
    <w:rsid w:val="00E70CDF"/>
    <w:rsid w:val="00E71CF2"/>
    <w:rsid w:val="00E72A01"/>
    <w:rsid w:val="00E732BD"/>
    <w:rsid w:val="00E74223"/>
    <w:rsid w:val="00E74C4A"/>
    <w:rsid w:val="00E7704B"/>
    <w:rsid w:val="00E771C2"/>
    <w:rsid w:val="00E772C4"/>
    <w:rsid w:val="00E77456"/>
    <w:rsid w:val="00E80721"/>
    <w:rsid w:val="00E80805"/>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913"/>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1BB5"/>
    <w:rsid w:val="00EB2E2A"/>
    <w:rsid w:val="00EB36A9"/>
    <w:rsid w:val="00EB3956"/>
    <w:rsid w:val="00EB4280"/>
    <w:rsid w:val="00EB459E"/>
    <w:rsid w:val="00EB483C"/>
    <w:rsid w:val="00EB4A48"/>
    <w:rsid w:val="00EB4FC8"/>
    <w:rsid w:val="00EB58DD"/>
    <w:rsid w:val="00EB5D91"/>
    <w:rsid w:val="00EB636A"/>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2942"/>
    <w:rsid w:val="00EF3427"/>
    <w:rsid w:val="00EF3440"/>
    <w:rsid w:val="00EF3D59"/>
    <w:rsid w:val="00EF3FF4"/>
    <w:rsid w:val="00EF5B9E"/>
    <w:rsid w:val="00EF5BBE"/>
    <w:rsid w:val="00EF5EB5"/>
    <w:rsid w:val="00EF65A9"/>
    <w:rsid w:val="00F004AA"/>
    <w:rsid w:val="00F005F6"/>
    <w:rsid w:val="00F01274"/>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4F5D"/>
    <w:rsid w:val="00F1500C"/>
    <w:rsid w:val="00F15EE9"/>
    <w:rsid w:val="00F16158"/>
    <w:rsid w:val="00F1684C"/>
    <w:rsid w:val="00F16862"/>
    <w:rsid w:val="00F16D2A"/>
    <w:rsid w:val="00F2043B"/>
    <w:rsid w:val="00F20C9A"/>
    <w:rsid w:val="00F21090"/>
    <w:rsid w:val="00F23494"/>
    <w:rsid w:val="00F23714"/>
    <w:rsid w:val="00F24CF8"/>
    <w:rsid w:val="00F24FBC"/>
    <w:rsid w:val="00F27B6B"/>
    <w:rsid w:val="00F3104E"/>
    <w:rsid w:val="00F31ECA"/>
    <w:rsid w:val="00F335A8"/>
    <w:rsid w:val="00F33A72"/>
    <w:rsid w:val="00F34055"/>
    <w:rsid w:val="00F358F9"/>
    <w:rsid w:val="00F35978"/>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5DBA"/>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3BBE"/>
    <w:rsid w:val="00F74CA9"/>
    <w:rsid w:val="00F754B1"/>
    <w:rsid w:val="00F767CE"/>
    <w:rsid w:val="00F767EB"/>
    <w:rsid w:val="00F76D51"/>
    <w:rsid w:val="00F76F49"/>
    <w:rsid w:val="00F777CC"/>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29FE"/>
    <w:rsid w:val="00FB5811"/>
    <w:rsid w:val="00FB5BC7"/>
    <w:rsid w:val="00FB6459"/>
    <w:rsid w:val="00FB65C7"/>
    <w:rsid w:val="00FB6789"/>
    <w:rsid w:val="00FB6A8A"/>
    <w:rsid w:val="00FB706A"/>
    <w:rsid w:val="00FB744C"/>
    <w:rsid w:val="00FC0249"/>
    <w:rsid w:val="00FC0837"/>
    <w:rsid w:val="00FC0CFE"/>
    <w:rsid w:val="00FC0ED2"/>
    <w:rsid w:val="00FC1202"/>
    <w:rsid w:val="00FC1DB0"/>
    <w:rsid w:val="00FC20D1"/>
    <w:rsid w:val="00FC48A1"/>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2879"/>
    <w:rsid w:val="00FE38C6"/>
    <w:rsid w:val="00FE4C6D"/>
    <w:rsid w:val="00FE5635"/>
    <w:rsid w:val="00FE64D8"/>
    <w:rsid w:val="00FE6578"/>
    <w:rsid w:val="00FE7001"/>
    <w:rsid w:val="00FE7E9C"/>
    <w:rsid w:val="00FF0E99"/>
    <w:rsid w:val="00FF0F2E"/>
    <w:rsid w:val="00FF2228"/>
    <w:rsid w:val="00FF2642"/>
    <w:rsid w:val="00FF27BE"/>
    <w:rsid w:val="00FF4508"/>
    <w:rsid w:val="00FF46CB"/>
    <w:rsid w:val="00FF4C36"/>
    <w:rsid w:val="00FF526C"/>
    <w:rsid w:val="00FF5A95"/>
    <w:rsid w:val="00FF5AF0"/>
    <w:rsid w:val="00FF6AFA"/>
    <w:rsid w:val="00FF6CD4"/>
    <w:rsid w:val="06C675F7"/>
    <w:rsid w:val="06D90F6C"/>
    <w:rsid w:val="07894E8A"/>
    <w:rsid w:val="08F66FA2"/>
    <w:rsid w:val="0C4969E6"/>
    <w:rsid w:val="13905D39"/>
    <w:rsid w:val="18430BA5"/>
    <w:rsid w:val="199878CD"/>
    <w:rsid w:val="21FE0BF7"/>
    <w:rsid w:val="31564753"/>
    <w:rsid w:val="31621A54"/>
    <w:rsid w:val="34D720FE"/>
    <w:rsid w:val="46777DCC"/>
    <w:rsid w:val="588F4433"/>
    <w:rsid w:val="5BC21E0B"/>
    <w:rsid w:val="6A5A03E8"/>
    <w:rsid w:val="6D395C8E"/>
    <w:rsid w:val="729454F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7EB50F7"/>
  <w15:docId w15:val="{BFF6727D-ACEA-450C-9C9F-B53B9F41D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lsdException w:name="toc 3" w:semiHidden="1" w:uiPriority="0"/>
    <w:lsdException w:name="toc 4" w:semiHidden="1" w:uiPriority="0"/>
    <w:lsdException w:name="toc 5" w:semiHidden="1" w:uiPriority="0" w:qFormat="1"/>
    <w:lsdException w:name="toc 6" w:semiHidden="1" w:uiPriority="0"/>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semiHidden="1" w:unhideWhenUsed="1"/>
    <w:lsdException w:name="header" w:uiPriority="0"/>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iPriority="0" w:qFormat="1"/>
    <w:lsdException w:name="List Number" w:semiHidden="1" w:uiPriority="0"/>
    <w:lsdException w:name="List 2" w:semiHidden="1" w:uiPriority="0" w:qFormat="1"/>
    <w:lsdException w:name="List 3" w:semiHidden="1" w:uiPriority="0" w:qFormat="1"/>
    <w:lsdException w:name="List 4" w:semiHidden="1" w:uiPriority="0" w:qFormat="1"/>
    <w:lsdException w:name="List 5" w:semiHidden="1" w:uiPriority="0" w:qFormat="1"/>
    <w:lsdException w:name="List Bullet 2" w:semiHidden="1" w:uiPriority="0"/>
    <w:lsdException w:name="List Bullet 3" w:semiHidden="1" w:uiPriority="0"/>
    <w:lsdException w:name="List Bullet 4" w:semiHidden="1" w:uiPriority="0" w:qFormat="1"/>
    <w:lsdException w:name="List Bullet 5" w:semiHidden="1" w:uiPriority="0" w:qFormat="1"/>
    <w:lsdException w:name="List Number 2" w:semiHidden="1" w:uiPriority="0"/>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F52CF"/>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semiHidden/>
    <w:qFormat/>
    <w:pPr>
      <w:ind w:left="1135"/>
    </w:pPr>
  </w:style>
  <w:style w:type="paragraph" w:styleId="21">
    <w:name w:val="List 2"/>
    <w:basedOn w:val="a3"/>
    <w:semiHidden/>
    <w:qFormat/>
    <w:pPr>
      <w:ind w:left="851"/>
    </w:pPr>
  </w:style>
  <w:style w:type="paragraph" w:styleId="a3">
    <w:name w:val="List"/>
    <w:basedOn w:val="a"/>
    <w:semiHidden/>
    <w:qFormat/>
    <w:pPr>
      <w:ind w:left="568" w:hanging="284"/>
    </w:pPr>
  </w:style>
  <w:style w:type="paragraph" w:styleId="71">
    <w:name w:val="toc 7"/>
    <w:basedOn w:val="61"/>
    <w:next w:val="a"/>
    <w:semiHidden/>
    <w:qFormat/>
    <w:pPr>
      <w:ind w:left="2268" w:hanging="2268"/>
    </w:pPr>
  </w:style>
  <w:style w:type="paragraph" w:styleId="61">
    <w:name w:val="toc 6"/>
    <w:basedOn w:val="51"/>
    <w:next w:val="a"/>
    <w:semiHidden/>
    <w:pPr>
      <w:ind w:left="1985" w:hanging="1985"/>
    </w:pPr>
  </w:style>
  <w:style w:type="paragraph" w:styleId="51">
    <w:name w:val="toc 5"/>
    <w:basedOn w:val="41"/>
    <w:next w:val="a"/>
    <w:semiHidden/>
    <w:qFormat/>
    <w:pPr>
      <w:ind w:left="1701" w:hanging="1701"/>
    </w:pPr>
  </w:style>
  <w:style w:type="paragraph" w:styleId="41">
    <w:name w:val="toc 4"/>
    <w:basedOn w:val="32"/>
    <w:next w:val="a"/>
    <w:semiHidden/>
    <w:pPr>
      <w:ind w:left="1418" w:hanging="1418"/>
    </w:pPr>
  </w:style>
  <w:style w:type="paragraph" w:styleId="32">
    <w:name w:val="toc 3"/>
    <w:basedOn w:val="22"/>
    <w:next w:val="a"/>
    <w:semiHidden/>
    <w:pPr>
      <w:ind w:left="1134" w:hanging="1134"/>
    </w:pPr>
  </w:style>
  <w:style w:type="paragraph" w:styleId="22">
    <w:name w:val="toc 2"/>
    <w:basedOn w:val="11"/>
    <w:next w:val="a"/>
    <w:semiHidden/>
    <w:pPr>
      <w:keepNext w:val="0"/>
      <w:spacing w:before="0"/>
      <w:ind w:left="851" w:hanging="851"/>
    </w:pPr>
    <w:rPr>
      <w:sz w:val="20"/>
    </w:rPr>
  </w:style>
  <w:style w:type="paragraph" w:styleId="1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sz w:val="22"/>
      <w:lang w:val="en-GB" w:eastAsia="en-GB"/>
    </w:rPr>
  </w:style>
  <w:style w:type="paragraph" w:styleId="23">
    <w:name w:val="List Number 2"/>
    <w:basedOn w:val="a4"/>
    <w:semiHidden/>
    <w:pPr>
      <w:ind w:left="851"/>
    </w:pPr>
  </w:style>
  <w:style w:type="paragraph" w:styleId="a4">
    <w:name w:val="List Number"/>
    <w:basedOn w:val="a3"/>
    <w:semiHidden/>
  </w:style>
  <w:style w:type="paragraph" w:styleId="42">
    <w:name w:val="List Bullet 4"/>
    <w:basedOn w:val="33"/>
    <w:semiHidden/>
    <w:qFormat/>
    <w:pPr>
      <w:ind w:left="1418"/>
    </w:pPr>
  </w:style>
  <w:style w:type="paragraph" w:styleId="33">
    <w:name w:val="List Bullet 3"/>
    <w:basedOn w:val="24"/>
    <w:semiHidden/>
    <w:pPr>
      <w:ind w:left="1135"/>
    </w:pPr>
  </w:style>
  <w:style w:type="paragraph" w:styleId="24">
    <w:name w:val="List Bullet 2"/>
    <w:basedOn w:val="a5"/>
    <w:semiHidden/>
    <w:pPr>
      <w:ind w:left="851"/>
    </w:pPr>
  </w:style>
  <w:style w:type="paragraph" w:styleId="a5">
    <w:name w:val="List Bullet"/>
    <w:basedOn w:val="a3"/>
    <w:semiHidden/>
    <w:qFormat/>
  </w:style>
  <w:style w:type="paragraph" w:styleId="a6">
    <w:name w:val="caption"/>
    <w:basedOn w:val="a"/>
    <w:next w:val="a"/>
    <w:qFormat/>
    <w:pPr>
      <w:snapToGrid w:val="0"/>
      <w:spacing w:after="120"/>
      <w:jc w:val="center"/>
    </w:pPr>
    <w:rPr>
      <w:b/>
      <w:bCs/>
      <w:lang w:val="en-US"/>
    </w:rPr>
  </w:style>
  <w:style w:type="paragraph" w:styleId="a7">
    <w:name w:val="Document Map"/>
    <w:basedOn w:val="a"/>
    <w:link w:val="a8"/>
    <w:uiPriority w:val="99"/>
    <w:semiHidden/>
    <w:unhideWhenUsed/>
    <w:rPr>
      <w:rFonts w:ascii="SimSun"/>
      <w:sz w:val="18"/>
      <w:szCs w:val="18"/>
    </w:rPr>
  </w:style>
  <w:style w:type="paragraph" w:styleId="52">
    <w:name w:val="List Bullet 5"/>
    <w:basedOn w:val="42"/>
    <w:semiHidden/>
    <w:qFormat/>
    <w:pPr>
      <w:ind w:left="1702"/>
    </w:pPr>
  </w:style>
  <w:style w:type="paragraph" w:styleId="81">
    <w:name w:val="toc 8"/>
    <w:basedOn w:val="11"/>
    <w:next w:val="a"/>
    <w:semiHidden/>
    <w:qFormat/>
    <w:pPr>
      <w:spacing w:before="180"/>
      <w:ind w:left="2693" w:hanging="2693"/>
    </w:pPr>
    <w:rPr>
      <w:b/>
    </w:rPr>
  </w:style>
  <w:style w:type="paragraph" w:styleId="a9">
    <w:name w:val="Date"/>
    <w:basedOn w:val="a"/>
    <w:next w:val="a"/>
    <w:link w:val="aa"/>
    <w:uiPriority w:val="99"/>
    <w:semiHidden/>
    <w:unhideWhenUsed/>
    <w:pPr>
      <w:ind w:leftChars="2500" w:left="100"/>
    </w:pPr>
  </w:style>
  <w:style w:type="paragraph" w:styleId="ab">
    <w:name w:val="Balloon Text"/>
    <w:basedOn w:val="a"/>
    <w:link w:val="ac"/>
    <w:uiPriority w:val="99"/>
    <w:semiHidden/>
    <w:unhideWhenUsed/>
    <w:qFormat/>
    <w:pPr>
      <w:spacing w:after="0"/>
    </w:pPr>
    <w:rPr>
      <w:sz w:val="18"/>
      <w:szCs w:val="18"/>
    </w:rPr>
  </w:style>
  <w:style w:type="paragraph" w:styleId="ad">
    <w:name w:val="footer"/>
    <w:basedOn w:val="ae"/>
    <w:link w:val="af"/>
    <w:qFormat/>
    <w:pPr>
      <w:jc w:val="center"/>
    </w:pPr>
    <w:rPr>
      <w:i/>
    </w:rPr>
  </w:style>
  <w:style w:type="paragraph" w:styleId="ae">
    <w:name w:val="header"/>
    <w:link w:val="af0"/>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af1">
    <w:name w:val="footnote text"/>
    <w:basedOn w:val="a"/>
    <w:link w:val="af2"/>
    <w:semiHidden/>
    <w:qFormat/>
    <w:pPr>
      <w:keepLines/>
      <w:spacing w:after="0"/>
      <w:ind w:left="454" w:hanging="454"/>
    </w:pPr>
    <w:rPr>
      <w:sz w:val="16"/>
    </w:rPr>
  </w:style>
  <w:style w:type="paragraph" w:styleId="53">
    <w:name w:val="List 5"/>
    <w:basedOn w:val="43"/>
    <w:semiHidden/>
    <w:qFormat/>
    <w:pPr>
      <w:ind w:left="1702"/>
    </w:pPr>
  </w:style>
  <w:style w:type="paragraph" w:styleId="43">
    <w:name w:val="List 4"/>
    <w:basedOn w:val="31"/>
    <w:semiHidden/>
    <w:qFormat/>
    <w:pPr>
      <w:ind w:left="1418"/>
    </w:pPr>
  </w:style>
  <w:style w:type="paragraph" w:styleId="91">
    <w:name w:val="toc 9"/>
    <w:basedOn w:val="81"/>
    <w:next w:val="a"/>
    <w:semiHidden/>
    <w:qFormat/>
    <w:pPr>
      <w:ind w:left="1418" w:hanging="1418"/>
    </w:pPr>
  </w:style>
  <w:style w:type="paragraph" w:styleId="Web">
    <w:name w:val="Normal (Web)"/>
    <w:basedOn w:val="a"/>
    <w:uiPriority w:val="99"/>
    <w:unhideWhenUsed/>
    <w:pPr>
      <w:spacing w:before="100" w:beforeAutospacing="1" w:after="100" w:afterAutospacing="1"/>
    </w:pPr>
    <w:rPr>
      <w:rFonts w:ascii="SimSun" w:hAnsi="SimSun" w:cs="SimSun"/>
      <w:sz w:val="24"/>
      <w:szCs w:val="24"/>
      <w:lang w:val="en-US" w:eastAsia="zh-CN"/>
    </w:rPr>
  </w:style>
  <w:style w:type="paragraph" w:styleId="12">
    <w:name w:val="index 1"/>
    <w:basedOn w:val="a"/>
    <w:next w:val="a"/>
    <w:semiHidden/>
    <w:qFormat/>
    <w:pPr>
      <w:keepLines/>
      <w:spacing w:after="0"/>
    </w:pPr>
  </w:style>
  <w:style w:type="paragraph" w:styleId="25">
    <w:name w:val="index 2"/>
    <w:basedOn w:val="12"/>
    <w:next w:val="a"/>
    <w:semiHidden/>
    <w:qFormat/>
    <w:pPr>
      <w:ind w:left="284"/>
    </w:pPr>
  </w:style>
  <w:style w:type="table" w:styleId="af3">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otnote reference"/>
    <w:basedOn w:val="a0"/>
    <w:semiHidden/>
    <w:qFormat/>
    <w:rPr>
      <w:b/>
      <w:position w:val="6"/>
      <w:sz w:val="16"/>
    </w:rPr>
  </w:style>
  <w:style w:type="character" w:customStyle="1" w:styleId="10">
    <w:name w:val="見出し 1 (文字)"/>
    <w:link w:val="1"/>
    <w:rPr>
      <w:rFonts w:ascii="Arial" w:eastAsia="Times New Roman" w:hAnsi="Arial"/>
      <w:sz w:val="36"/>
    </w:rPr>
  </w:style>
  <w:style w:type="character" w:customStyle="1" w:styleId="20">
    <w:name w:val="見出し 2 (文字)"/>
    <w:link w:val="2"/>
    <w:rPr>
      <w:rFonts w:ascii="Arial" w:eastAsia="Times New Roman" w:hAnsi="Arial"/>
      <w:sz w:val="32"/>
    </w:rPr>
  </w:style>
  <w:style w:type="character" w:customStyle="1" w:styleId="30">
    <w:name w:val="見出し 3 (文字)"/>
    <w:link w:val="3"/>
    <w:qFormat/>
    <w:rPr>
      <w:rFonts w:ascii="Arial" w:eastAsia="Times New Roman" w:hAnsi="Arial"/>
      <w:sz w:val="28"/>
    </w:rPr>
  </w:style>
  <w:style w:type="character" w:customStyle="1" w:styleId="40">
    <w:name w:val="見出し 4 (文字)"/>
    <w:link w:val="4"/>
    <w:qFormat/>
    <w:rPr>
      <w:rFonts w:ascii="Arial" w:eastAsia="Times New Roman" w:hAnsi="Arial"/>
      <w:sz w:val="24"/>
    </w:rPr>
  </w:style>
  <w:style w:type="character" w:customStyle="1" w:styleId="50">
    <w:name w:val="見出し 5 (文字)"/>
    <w:link w:val="5"/>
    <w:qFormat/>
    <w:rPr>
      <w:rFonts w:ascii="Arial" w:eastAsia="Times New Roman" w:hAnsi="Arial"/>
      <w:sz w:val="22"/>
    </w:rPr>
  </w:style>
  <w:style w:type="character" w:customStyle="1" w:styleId="60">
    <w:name w:val="見出し 6 (文字)"/>
    <w:link w:val="6"/>
    <w:rPr>
      <w:rFonts w:ascii="Arial" w:eastAsia="Times New Roman" w:hAnsi="Arial"/>
    </w:rPr>
  </w:style>
  <w:style w:type="character" w:customStyle="1" w:styleId="70">
    <w:name w:val="見出し 7 (文字)"/>
    <w:link w:val="7"/>
    <w:qFormat/>
    <w:rPr>
      <w:rFonts w:ascii="Arial" w:eastAsia="Times New Roman" w:hAnsi="Arial"/>
    </w:rPr>
  </w:style>
  <w:style w:type="character" w:customStyle="1" w:styleId="80">
    <w:name w:val="見出し 8 (文字)"/>
    <w:link w:val="8"/>
    <w:qFormat/>
    <w:rPr>
      <w:rFonts w:ascii="Arial" w:eastAsia="Times New Roman" w:hAnsi="Arial"/>
      <w:sz w:val="36"/>
    </w:rPr>
  </w:style>
  <w:style w:type="character" w:customStyle="1" w:styleId="90">
    <w:name w:val="見出し 9 (文字)"/>
    <w:link w:val="9"/>
    <w:rPr>
      <w:rFonts w:ascii="Arial" w:eastAsia="Times New Roman" w:hAnsi="Arial"/>
      <w:sz w:val="36"/>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character" w:customStyle="1" w:styleId="TACChar">
    <w:name w:val="TAC Char"/>
    <w:link w:val="TAC"/>
    <w:qFormat/>
    <w:rPr>
      <w:rFonts w:ascii="Arial" w:eastAsia="Times New Roman" w:hAnsi="Arial"/>
      <w:sz w:val="18"/>
    </w:rPr>
  </w:style>
  <w:style w:type="character" w:customStyle="1" w:styleId="a8">
    <w:name w:val="見出しマップ (文字)"/>
    <w:link w:val="a7"/>
    <w:uiPriority w:val="99"/>
    <w:semiHidden/>
    <w:qFormat/>
    <w:rPr>
      <w:rFonts w:ascii="SimSun" w:hAnsi="Times New Roman"/>
      <w:sz w:val="18"/>
      <w:szCs w:val="18"/>
      <w:lang w:val="en-GB" w:eastAsia="en-US"/>
    </w:rPr>
  </w:style>
  <w:style w:type="character" w:customStyle="1" w:styleId="ac">
    <w:name w:val="吹き出し (文字)"/>
    <w:link w:val="ab"/>
    <w:uiPriority w:val="99"/>
    <w:semiHidden/>
    <w:rPr>
      <w:rFonts w:ascii="Times New Roman" w:hAnsi="Times New Roman"/>
      <w:sz w:val="18"/>
      <w:szCs w:val="18"/>
      <w:lang w:val="en-GB" w:eastAsia="en-US"/>
    </w:rPr>
  </w:style>
  <w:style w:type="character" w:customStyle="1" w:styleId="TALCar">
    <w:name w:val="TAL Car"/>
    <w:link w:val="TAL"/>
    <w:locked/>
    <w:rPr>
      <w:rFonts w:ascii="Arial" w:eastAsia="Times New Roman" w:hAnsi="Arial"/>
      <w:sz w:val="18"/>
    </w:rPr>
  </w:style>
  <w:style w:type="paragraph" w:customStyle="1" w:styleId="TAH">
    <w:name w:val="TAH"/>
    <w:basedOn w:val="TAC"/>
    <w:link w:val="TAHCar"/>
    <w:qFormat/>
    <w:rPr>
      <w:b/>
    </w:rPr>
  </w:style>
  <w:style w:type="character" w:customStyle="1" w:styleId="THChar">
    <w:name w:val="TH Char"/>
    <w:link w:val="TH"/>
    <w:qFormat/>
    <w:locked/>
    <w:rPr>
      <w:rFonts w:ascii="Arial" w:eastAsia="Times New Roman" w:hAnsi="Arial"/>
      <w:b/>
    </w:rPr>
  </w:style>
  <w:style w:type="paragraph" w:customStyle="1" w:styleId="TH">
    <w:name w:val="TH"/>
    <w:basedOn w:val="a"/>
    <w:link w:val="THChar"/>
    <w:qFormat/>
    <w:pPr>
      <w:keepNext/>
      <w:keepLines/>
      <w:spacing w:before="60"/>
      <w:jc w:val="center"/>
    </w:pPr>
    <w:rPr>
      <w:rFonts w:ascii="Arial" w:hAnsi="Arial"/>
      <w:b/>
    </w:rPr>
  </w:style>
  <w:style w:type="paragraph" w:customStyle="1" w:styleId="TAN">
    <w:name w:val="TAN"/>
    <w:basedOn w:val="TAL"/>
    <w:link w:val="TANChar"/>
    <w:qFormat/>
    <w:pPr>
      <w:ind w:left="851" w:hanging="851"/>
    </w:pPr>
  </w:style>
  <w:style w:type="character" w:customStyle="1" w:styleId="TAHCar">
    <w:name w:val="TAH Car"/>
    <w:link w:val="TAH"/>
    <w:qFormat/>
    <w:rPr>
      <w:rFonts w:ascii="Arial" w:eastAsia="Times New Roman" w:hAnsi="Arial"/>
      <w:b/>
      <w:sz w:val="18"/>
    </w:rPr>
  </w:style>
  <w:style w:type="character" w:customStyle="1" w:styleId="TANChar">
    <w:name w:val="TAN Char"/>
    <w:link w:val="TAN"/>
    <w:rPr>
      <w:rFonts w:ascii="Arial" w:eastAsia="Times New Roman" w:hAnsi="Arial"/>
      <w:sz w:val="18"/>
    </w:rPr>
  </w:style>
  <w:style w:type="character" w:customStyle="1" w:styleId="af0">
    <w:name w:val="ヘッダー (文字)"/>
    <w:link w:val="ae"/>
    <w:qFormat/>
    <w:rPr>
      <w:rFonts w:ascii="Arial" w:eastAsia="Times New Roman" w:hAnsi="Arial"/>
      <w:b/>
      <w:sz w:val="18"/>
    </w:rPr>
  </w:style>
  <w:style w:type="character" w:customStyle="1" w:styleId="af">
    <w:name w:val="フッター (文字)"/>
    <w:link w:val="ad"/>
    <w:rPr>
      <w:rFonts w:ascii="Arial" w:eastAsia="Times New Roman" w:hAnsi="Arial"/>
      <w:b/>
      <w:i/>
      <w:sz w:val="18"/>
    </w:rPr>
  </w:style>
  <w:style w:type="character" w:customStyle="1" w:styleId="aa">
    <w:name w:val="日付 (文字)"/>
    <w:link w:val="a9"/>
    <w:uiPriority w:val="99"/>
    <w:semiHidden/>
    <w:qFormat/>
    <w:rPr>
      <w:rFonts w:ascii="Times New Roman" w:hAnsi="Times New Roman"/>
      <w:lang w:val="en-GB" w:eastAsia="en-US"/>
    </w:rPr>
  </w:style>
  <w:style w:type="paragraph" w:styleId="af5">
    <w:name w:val="List Paragraph"/>
    <w:basedOn w:val="a"/>
    <w:link w:val="af6"/>
    <w:uiPriority w:val="34"/>
    <w:qFormat/>
    <w:pPr>
      <w:ind w:firstLineChars="200" w:firstLine="420"/>
    </w:pPr>
  </w:style>
  <w:style w:type="character" w:customStyle="1" w:styleId="texhtml">
    <w:name w:val="texhtml"/>
    <w:basedOn w:val="a0"/>
    <w:qFormat/>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1"/>
    <w:next w:val="a"/>
    <w:qFormat/>
    <w:pPr>
      <w:outlineLvl w:val="9"/>
    </w:pPr>
  </w:style>
  <w:style w:type="character" w:customStyle="1" w:styleId="af2">
    <w:name w:val="脚注文字列 (文字)"/>
    <w:basedOn w:val="a0"/>
    <w:link w:val="af1"/>
    <w:semiHidden/>
    <w:qFormat/>
    <w:rPr>
      <w:rFonts w:ascii="Times New Roman" w:eastAsia="Times New Roman" w:hAnsi="Times New Roman"/>
      <w:sz w:val="16"/>
    </w:rPr>
  </w:style>
  <w:style w:type="paragraph" w:customStyle="1" w:styleId="TF">
    <w:name w:val="TF"/>
    <w:basedOn w:val="TH"/>
    <w:pPr>
      <w:keepNext w:val="0"/>
      <w:spacing w:before="0" w:after="240"/>
    </w:p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qFormat/>
    <w:rPr>
      <w:color w:val="FF0000"/>
    </w:rPr>
  </w:style>
  <w:style w:type="paragraph" w:customStyle="1" w:styleId="B1">
    <w:name w:val="B1"/>
    <w:basedOn w:val="a3"/>
    <w:qFormat/>
  </w:style>
  <w:style w:type="paragraph" w:customStyle="1" w:styleId="B2">
    <w:name w:val="B2"/>
    <w:basedOn w:val="21"/>
    <w:qFormat/>
  </w:style>
  <w:style w:type="paragraph" w:customStyle="1" w:styleId="B3">
    <w:name w:val="B3"/>
    <w:basedOn w:val="31"/>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character" w:customStyle="1" w:styleId="af6">
    <w:name w:val="リスト段落 (文字)"/>
    <w:link w:val="af5"/>
    <w:uiPriority w:val="34"/>
    <w:qFormat/>
    <w:locked/>
    <w:rPr>
      <w:rFonts w:ascii="Times New Roman" w:eastAsia="Times New Roman" w:hAnsi="Times New Roman"/>
    </w:rPr>
  </w:style>
  <w:style w:type="paragraph" w:customStyle="1" w:styleId="Revision1">
    <w:name w:val="Revision1"/>
    <w:hidden/>
    <w:uiPriority w:val="99"/>
    <w:semiHidden/>
    <w:qFormat/>
    <w:rPr>
      <w:rFonts w:ascii="Times New Roman" w:eastAsia="Times New Roman" w:hAnsi="Times New Roman"/>
      <w:lang w:val="en-GB" w:eastAsia="en-GB"/>
    </w:rPr>
  </w:style>
  <w:style w:type="paragraph" w:styleId="af7">
    <w:name w:val="Revision"/>
    <w:hidden/>
    <w:uiPriority w:val="99"/>
    <w:semiHidden/>
    <w:rsid w:val="00515B0E"/>
    <w:rPr>
      <w:rFonts w:ascii="Times New Roman" w:eastAsia="Times New Roman" w:hAnsi="Times New Roman"/>
      <w:lang w:val="en-GB" w:eastAsia="en-GB"/>
    </w:rPr>
  </w:style>
  <w:style w:type="character" w:customStyle="1" w:styleId="ui-provider">
    <w:name w:val="ui-provider"/>
    <w:basedOn w:val="a0"/>
    <w:rsid w:val="00977221"/>
  </w:style>
  <w:style w:type="character" w:styleId="af8">
    <w:name w:val="annotation reference"/>
    <w:basedOn w:val="a0"/>
    <w:uiPriority w:val="99"/>
    <w:semiHidden/>
    <w:unhideWhenUsed/>
    <w:rsid w:val="00E11061"/>
    <w:rPr>
      <w:sz w:val="18"/>
      <w:szCs w:val="18"/>
    </w:rPr>
  </w:style>
  <w:style w:type="paragraph" w:styleId="af9">
    <w:name w:val="annotation text"/>
    <w:basedOn w:val="a"/>
    <w:link w:val="afa"/>
    <w:uiPriority w:val="99"/>
    <w:semiHidden/>
    <w:unhideWhenUsed/>
    <w:rsid w:val="00E11061"/>
  </w:style>
  <w:style w:type="character" w:customStyle="1" w:styleId="afa">
    <w:name w:val="コメント文字列 (文字)"/>
    <w:basedOn w:val="a0"/>
    <w:link w:val="af9"/>
    <w:uiPriority w:val="99"/>
    <w:semiHidden/>
    <w:rsid w:val="00E11061"/>
    <w:rPr>
      <w:rFonts w:ascii="Times New Roman" w:eastAsia="Times New Roman" w:hAnsi="Times New Roman"/>
      <w:lang w:val="en-GB" w:eastAsia="en-GB"/>
    </w:rPr>
  </w:style>
  <w:style w:type="paragraph" w:styleId="afb">
    <w:name w:val="annotation subject"/>
    <w:basedOn w:val="af9"/>
    <w:next w:val="af9"/>
    <w:link w:val="afc"/>
    <w:uiPriority w:val="99"/>
    <w:semiHidden/>
    <w:unhideWhenUsed/>
    <w:rsid w:val="00E11061"/>
    <w:rPr>
      <w:b/>
      <w:bCs/>
    </w:rPr>
  </w:style>
  <w:style w:type="character" w:customStyle="1" w:styleId="afc">
    <w:name w:val="コメント内容 (文字)"/>
    <w:basedOn w:val="afa"/>
    <w:link w:val="afb"/>
    <w:uiPriority w:val="99"/>
    <w:semiHidden/>
    <w:rsid w:val="00E11061"/>
    <w:rPr>
      <w:rFonts w:ascii="Times New Roman" w:eastAsia="Times New Roman" w:hAnsi="Times New Roman"/>
      <w:b/>
      <w:bCs/>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550428">
      <w:bodyDiv w:val="1"/>
      <w:marLeft w:val="0"/>
      <w:marRight w:val="0"/>
      <w:marTop w:val="0"/>
      <w:marBottom w:val="0"/>
      <w:divBdr>
        <w:top w:val="none" w:sz="0" w:space="0" w:color="auto"/>
        <w:left w:val="none" w:sz="0" w:space="0" w:color="auto"/>
        <w:bottom w:val="none" w:sz="0" w:space="0" w:color="auto"/>
        <w:right w:val="none" w:sz="0" w:space="0" w:color="auto"/>
      </w:divBdr>
    </w:div>
    <w:div w:id="18577699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21</TotalTime>
  <Pages>4</Pages>
  <Words>1335</Words>
  <Characters>6731</Characters>
  <Application>Microsoft Office Word</Application>
  <DocSecurity>0</DocSecurity>
  <Lines>186</Lines>
  <Paragraphs>149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Huawei Technologies Co.,Ltd.</Company>
  <LinksUpToDate>false</LinksUpToDate>
  <CharactersWithSpaces>7917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 Xizeng</dc:creator>
  <cp:lastModifiedBy>Yuta Oguma</cp:lastModifiedBy>
  <cp:revision>6</cp:revision>
  <dcterms:created xsi:type="dcterms:W3CDTF">2023-04-25T11:27:00Z</dcterms:created>
  <dcterms:modified xsi:type="dcterms:W3CDTF">2023-04-25T16:21:00Z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3"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4" name="_2015_ms_pID_7253431_00">
    <vt:lpwstr>_2015_ms_pID_7253431</vt:lpwstr>
  </property>
  <property fmtid="{D5CDD505-2E9C-101B-9397-08002B2CF9AE}" pid="5" name="_2015_ms_pID_7253432">
    <vt:lpwstr>wWTXDCr/gUD4HGjv2bk1OsA=</vt:lpwstr>
  </property>
  <property fmtid="{D5CDD505-2E9C-101B-9397-08002B2CF9AE}" pid="6" name="_2015_ms_pID_725343_00">
    <vt:lpwstr>_2015_ms_pID_725343</vt:lpwstr>
  </property>
  <property fmtid="{D5CDD505-2E9C-101B-9397-08002B2CF9AE}" pid="7"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8"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9" name="_new_ms_pID_725431_00">
    <vt:lpwstr>_new_ms_pID_725431</vt:lpwstr>
  </property>
  <property fmtid="{D5CDD505-2E9C-101B-9397-08002B2CF9AE}" pid="10" name="_new_ms_pID_725432">
    <vt:lpwstr>J4IecUhMwLPg2P6jgqeSVkcC3WeATLh1l/P5_x000d_
eQ/3MVLn20U/vHATWFvf/SSljGTtWgpVRqqXEPWk++MSD7CF3ZM1ibklhLriz1vx1o/6KeoP_x000d_
</vt:lpwstr>
  </property>
  <property fmtid="{D5CDD505-2E9C-101B-9397-08002B2CF9AE}" pid="11" name="_new_ms_pID_725432_00">
    <vt:lpwstr>_new_ms_pID_725432</vt:lpwstr>
  </property>
  <property fmtid="{D5CDD505-2E9C-101B-9397-08002B2CF9AE}" pid="12" name="_new_ms_pID_72543_00">
    <vt:lpwstr>_new_ms_pID_72543</vt:lpwstr>
  </property>
  <property fmtid="{D5CDD505-2E9C-101B-9397-08002B2CF9AE}" pid="13" name="KSOProductBuildVer">
    <vt:lpwstr>2052-11.8.2.10393</vt:lpwstr>
  </property>
  <property fmtid="{D5CDD505-2E9C-101B-9397-08002B2CF9AE}" pid="14" name="MSIP_Label_83bcef13-7cac-433f-ba1d-47a323951816_Enabled">
    <vt:lpwstr>true</vt:lpwstr>
  </property>
  <property fmtid="{D5CDD505-2E9C-101B-9397-08002B2CF9AE}" pid="15" name="MSIP_Label_83bcef13-7cac-433f-ba1d-47a323951816_SetDate">
    <vt:lpwstr>2023-04-24T15:22:25Z</vt:lpwstr>
  </property>
  <property fmtid="{D5CDD505-2E9C-101B-9397-08002B2CF9AE}" pid="16" name="MSIP_Label_83bcef13-7cac-433f-ba1d-47a323951816_Method">
    <vt:lpwstr>Privileged</vt:lpwstr>
  </property>
  <property fmtid="{D5CDD505-2E9C-101B-9397-08002B2CF9AE}" pid="17" name="MSIP_Label_83bcef13-7cac-433f-ba1d-47a323951816_Name">
    <vt:lpwstr>MTK_Unclassified</vt:lpwstr>
  </property>
  <property fmtid="{D5CDD505-2E9C-101B-9397-08002B2CF9AE}" pid="18" name="MSIP_Label_83bcef13-7cac-433f-ba1d-47a323951816_SiteId">
    <vt:lpwstr>a7687ede-7a6b-4ef6-bace-642f677fbe31</vt:lpwstr>
  </property>
  <property fmtid="{D5CDD505-2E9C-101B-9397-08002B2CF9AE}" pid="19" name="MSIP_Label_83bcef13-7cac-433f-ba1d-47a323951816_ActionId">
    <vt:lpwstr>e0c60940-5d3f-4cef-a4b3-a9b634661a85</vt:lpwstr>
  </property>
  <property fmtid="{D5CDD505-2E9C-101B-9397-08002B2CF9AE}" pid="20" name="MSIP_Label_83bcef13-7cac-433f-ba1d-47a323951816_ContentBits">
    <vt:lpwstr>0</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1681884065</vt:lpwstr>
  </property>
</Properties>
</file>